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71" w:rsidRPr="00DE6671" w:rsidRDefault="00DE6671" w:rsidP="00DE6671">
      <w:pPr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Documento PEF su “</w:t>
      </w:r>
      <w:r w:rsidRPr="00DE6671">
        <w:rPr>
          <w:b/>
          <w:color w:val="auto"/>
          <w:sz w:val="32"/>
        </w:rPr>
        <w:t>La Famiglia</w:t>
      </w:r>
      <w:r>
        <w:rPr>
          <w:b/>
          <w:color w:val="auto"/>
          <w:sz w:val="32"/>
        </w:rPr>
        <w:t>”</w:t>
      </w:r>
    </w:p>
    <w:p w:rsidR="00DE6671" w:rsidRDefault="00DE6671" w:rsidP="004E1FA7">
      <w:pPr>
        <w:rPr>
          <w:color w:val="auto"/>
        </w:rPr>
      </w:pPr>
    </w:p>
    <w:p w:rsidR="00DE6671" w:rsidRDefault="00DE6671" w:rsidP="004E1FA7">
      <w:pPr>
        <w:rPr>
          <w:color w:val="auto"/>
        </w:rPr>
      </w:pPr>
    </w:p>
    <w:p w:rsidR="00BC318E" w:rsidRPr="002322E8" w:rsidRDefault="00100BBC" w:rsidP="004E1FA7">
      <w:pPr>
        <w:rPr>
          <w:color w:val="auto"/>
        </w:rPr>
      </w:pPr>
      <w:r w:rsidRPr="002322E8">
        <w:rPr>
          <w:color w:val="auto"/>
        </w:rPr>
        <w:t xml:space="preserve">Durante la </w:t>
      </w:r>
      <w:r w:rsidR="004E1FA7" w:rsidRPr="002322E8">
        <w:rPr>
          <w:color w:val="auto"/>
        </w:rPr>
        <w:t>discussione del doc</w:t>
      </w:r>
      <w:r w:rsidR="007D7E86" w:rsidRPr="002322E8">
        <w:rPr>
          <w:color w:val="auto"/>
        </w:rPr>
        <w:t xml:space="preserve">umento </w:t>
      </w:r>
      <w:r w:rsidR="00E86837">
        <w:rPr>
          <w:color w:val="auto"/>
        </w:rPr>
        <w:t>sulla famiglia</w:t>
      </w:r>
      <w:r w:rsidR="007D7E86" w:rsidRPr="002322E8">
        <w:rPr>
          <w:color w:val="auto"/>
        </w:rPr>
        <w:t>, la PEF ha posto</w:t>
      </w:r>
      <w:r w:rsidR="004E1FA7" w:rsidRPr="002322E8">
        <w:rPr>
          <w:color w:val="auto"/>
        </w:rPr>
        <w:t xml:space="preserve"> una b</w:t>
      </w:r>
      <w:r w:rsidR="007D7E86" w:rsidRPr="002322E8">
        <w:rPr>
          <w:color w:val="auto"/>
        </w:rPr>
        <w:t>ase importante dalla quale è partita</w:t>
      </w:r>
      <w:r w:rsidR="004E1FA7" w:rsidRPr="002322E8">
        <w:rPr>
          <w:color w:val="auto"/>
        </w:rPr>
        <w:t xml:space="preserve"> tutta la riflessione circa la famiglia</w:t>
      </w:r>
      <w:r w:rsidR="007122F9" w:rsidRPr="002322E8">
        <w:rPr>
          <w:color w:val="auto"/>
        </w:rPr>
        <w:t>:</w:t>
      </w:r>
      <w:r w:rsidRPr="002322E8">
        <w:rPr>
          <w:color w:val="auto"/>
        </w:rPr>
        <w:t xml:space="preserve"> “l</w:t>
      </w:r>
      <w:r w:rsidR="00D6393E">
        <w:rPr>
          <w:color w:val="auto"/>
        </w:rPr>
        <w:t>a B</w:t>
      </w:r>
      <w:r w:rsidR="004E1FA7" w:rsidRPr="002322E8">
        <w:rPr>
          <w:color w:val="auto"/>
        </w:rPr>
        <w:t xml:space="preserve">ibbia è </w:t>
      </w:r>
      <w:r w:rsidR="00EC6FE7" w:rsidRPr="002322E8">
        <w:rPr>
          <w:color w:val="auto"/>
        </w:rPr>
        <w:t>l’unica P</w:t>
      </w:r>
      <w:r w:rsidRPr="002322E8">
        <w:rPr>
          <w:color w:val="auto"/>
        </w:rPr>
        <w:t xml:space="preserve">arola di Dio </w:t>
      </w:r>
      <w:r w:rsidR="004E1FA7" w:rsidRPr="002322E8">
        <w:rPr>
          <w:color w:val="auto"/>
        </w:rPr>
        <w:t xml:space="preserve">ispirata, </w:t>
      </w:r>
      <w:r w:rsidRPr="002322E8">
        <w:rPr>
          <w:color w:val="auto"/>
        </w:rPr>
        <w:t>infallibile ed autorevole</w:t>
      </w:r>
      <w:r w:rsidR="004E1FA7" w:rsidRPr="002322E8">
        <w:rPr>
          <w:color w:val="auto"/>
        </w:rPr>
        <w:t xml:space="preserve">”; tutto il discorso che ne segue </w:t>
      </w:r>
      <w:r w:rsidR="00D6393E">
        <w:rPr>
          <w:color w:val="auto"/>
        </w:rPr>
        <w:t>è dunque fondato su ciò che la B</w:t>
      </w:r>
      <w:r w:rsidR="004E1FA7" w:rsidRPr="002322E8">
        <w:rPr>
          <w:color w:val="auto"/>
        </w:rPr>
        <w:t>ibbia insegna</w:t>
      </w:r>
      <w:r w:rsidR="00B54CBC" w:rsidRPr="002322E8">
        <w:rPr>
          <w:color w:val="auto"/>
        </w:rPr>
        <w:t xml:space="preserve"> su questo importante argomento. </w:t>
      </w:r>
    </w:p>
    <w:p w:rsidR="005F3E4A" w:rsidRPr="002322E8" w:rsidRDefault="003C5890" w:rsidP="005F3E4A">
      <w:pPr>
        <w:rPr>
          <w:color w:val="auto"/>
        </w:rPr>
      </w:pPr>
      <w:r w:rsidRPr="002322E8">
        <w:rPr>
          <w:color w:val="auto"/>
        </w:rPr>
        <w:t xml:space="preserve">Posto questo fondamento, </w:t>
      </w:r>
      <w:r w:rsidR="00C26729" w:rsidRPr="002322E8">
        <w:rPr>
          <w:color w:val="auto"/>
        </w:rPr>
        <w:t xml:space="preserve">si è </w:t>
      </w:r>
      <w:r w:rsidR="007824C7" w:rsidRPr="002322E8">
        <w:rPr>
          <w:color w:val="auto"/>
        </w:rPr>
        <w:t xml:space="preserve">poi passati </w:t>
      </w:r>
      <w:r w:rsidR="000E4768" w:rsidRPr="002322E8">
        <w:rPr>
          <w:color w:val="auto"/>
        </w:rPr>
        <w:t xml:space="preserve">ad esporre </w:t>
      </w:r>
      <w:r w:rsidR="009C42B8" w:rsidRPr="002322E8">
        <w:rPr>
          <w:color w:val="auto"/>
        </w:rPr>
        <w:t>in che modo</w:t>
      </w:r>
      <w:r w:rsidR="00EC6FE7" w:rsidRPr="002322E8">
        <w:rPr>
          <w:color w:val="auto"/>
        </w:rPr>
        <w:t xml:space="preserve"> la P</w:t>
      </w:r>
      <w:r w:rsidRPr="002322E8">
        <w:rPr>
          <w:color w:val="auto"/>
        </w:rPr>
        <w:t xml:space="preserve">arola di Dio </w:t>
      </w:r>
      <w:r w:rsidR="009C42B8" w:rsidRPr="002322E8">
        <w:rPr>
          <w:color w:val="auto"/>
        </w:rPr>
        <w:t>concepisce</w:t>
      </w:r>
      <w:r w:rsidR="006F22DE" w:rsidRPr="002322E8">
        <w:rPr>
          <w:color w:val="auto"/>
        </w:rPr>
        <w:t xml:space="preserve"> il</w:t>
      </w:r>
      <w:r w:rsidR="00100BBC" w:rsidRPr="002322E8">
        <w:rPr>
          <w:color w:val="auto"/>
        </w:rPr>
        <w:t xml:space="preserve"> matrimonio</w:t>
      </w:r>
      <w:r w:rsidR="009C42B8" w:rsidRPr="002322E8">
        <w:rPr>
          <w:color w:val="auto"/>
        </w:rPr>
        <w:t xml:space="preserve">: esso è </w:t>
      </w:r>
      <w:r w:rsidR="00BC318E" w:rsidRPr="002322E8">
        <w:rPr>
          <w:color w:val="auto"/>
        </w:rPr>
        <w:t>l</w:t>
      </w:r>
      <w:r w:rsidRPr="002322E8">
        <w:rPr>
          <w:color w:val="auto"/>
        </w:rPr>
        <w:t xml:space="preserve">’unione </w:t>
      </w:r>
      <w:r w:rsidR="007D7E86" w:rsidRPr="002322E8">
        <w:rPr>
          <w:color w:val="auto"/>
        </w:rPr>
        <w:t>sessuale ed emotiva tra un uomo e una donna</w:t>
      </w:r>
      <w:r w:rsidR="00BC318E" w:rsidRPr="002322E8">
        <w:rPr>
          <w:color w:val="auto"/>
        </w:rPr>
        <w:t>.</w:t>
      </w:r>
      <w:r w:rsidR="005F3E4A" w:rsidRPr="002322E8">
        <w:rPr>
          <w:color w:val="auto"/>
        </w:rPr>
        <w:t xml:space="preserve"> </w:t>
      </w:r>
      <w:r w:rsidR="007D7E86" w:rsidRPr="002322E8">
        <w:rPr>
          <w:color w:val="auto"/>
        </w:rPr>
        <w:t>L’unione sessuale</w:t>
      </w:r>
      <w:r w:rsidRPr="002322E8">
        <w:rPr>
          <w:color w:val="auto"/>
        </w:rPr>
        <w:t xml:space="preserve"> </w:t>
      </w:r>
      <w:r w:rsidR="007122F9" w:rsidRPr="002322E8">
        <w:rPr>
          <w:color w:val="auto"/>
        </w:rPr>
        <w:t>dovrebbe essere esclusiva</w:t>
      </w:r>
      <w:r w:rsidR="000D0880" w:rsidRPr="002322E8">
        <w:rPr>
          <w:color w:val="auto"/>
        </w:rPr>
        <w:t>,</w:t>
      </w:r>
      <w:r w:rsidR="007122F9" w:rsidRPr="002322E8">
        <w:rPr>
          <w:color w:val="auto"/>
        </w:rPr>
        <w:t xml:space="preserve"> mentre</w:t>
      </w:r>
      <w:r w:rsidR="005F3E4A" w:rsidRPr="002322E8">
        <w:rPr>
          <w:color w:val="auto"/>
        </w:rPr>
        <w:t xml:space="preserve"> </w:t>
      </w:r>
      <w:r w:rsidR="007D7E86" w:rsidRPr="002322E8">
        <w:rPr>
          <w:color w:val="auto"/>
        </w:rPr>
        <w:t>quella emotiva</w:t>
      </w:r>
      <w:r w:rsidR="005F3E4A" w:rsidRPr="002322E8">
        <w:rPr>
          <w:color w:val="auto"/>
        </w:rPr>
        <w:t xml:space="preserve"> è destinata ad offrire compagnia e conforto </w:t>
      </w:r>
      <w:r w:rsidRPr="002322E8">
        <w:rPr>
          <w:color w:val="auto"/>
        </w:rPr>
        <w:t xml:space="preserve">ad </w:t>
      </w:r>
      <w:r w:rsidR="007D7E86" w:rsidRPr="002322E8">
        <w:rPr>
          <w:color w:val="auto"/>
        </w:rPr>
        <w:t>entrambi i</w:t>
      </w:r>
      <w:r w:rsidRPr="002322E8">
        <w:rPr>
          <w:color w:val="auto"/>
        </w:rPr>
        <w:t xml:space="preserve"> coniugi </w:t>
      </w:r>
      <w:r w:rsidR="005F3E4A" w:rsidRPr="002322E8">
        <w:rPr>
          <w:color w:val="auto"/>
        </w:rPr>
        <w:t xml:space="preserve">(Genesi 2:18-24). </w:t>
      </w:r>
      <w:r w:rsidR="007122F9" w:rsidRPr="002322E8">
        <w:rPr>
          <w:color w:val="auto"/>
        </w:rPr>
        <w:t>Infine l’unione</w:t>
      </w:r>
      <w:r w:rsidR="005F3E4A" w:rsidRPr="002322E8">
        <w:rPr>
          <w:color w:val="auto"/>
        </w:rPr>
        <w:t xml:space="preserve"> </w:t>
      </w:r>
      <w:r w:rsidR="007122F9" w:rsidRPr="002322E8">
        <w:rPr>
          <w:color w:val="auto"/>
        </w:rPr>
        <w:t xml:space="preserve">tra un uomo ed una donna </w:t>
      </w:r>
      <w:r w:rsidR="005F3E4A" w:rsidRPr="002322E8">
        <w:rPr>
          <w:color w:val="auto"/>
        </w:rPr>
        <w:t xml:space="preserve">è concepita per essere un ‘mettersi sotto lo stesso giogo’ o </w:t>
      </w:r>
      <w:r w:rsidR="007122F9" w:rsidRPr="002322E8">
        <w:rPr>
          <w:color w:val="auto"/>
        </w:rPr>
        <w:t xml:space="preserve">un collaborare insieme </w:t>
      </w:r>
      <w:r w:rsidR="005F3E4A" w:rsidRPr="002322E8">
        <w:rPr>
          <w:color w:val="auto"/>
        </w:rPr>
        <w:t xml:space="preserve">per adempiere </w:t>
      </w:r>
      <w:r w:rsidR="007122F9" w:rsidRPr="002322E8">
        <w:rPr>
          <w:color w:val="auto"/>
        </w:rPr>
        <w:t>i</w:t>
      </w:r>
      <w:r w:rsidR="000D0880" w:rsidRPr="002322E8">
        <w:rPr>
          <w:color w:val="auto"/>
        </w:rPr>
        <w:t xml:space="preserve"> tanti</w:t>
      </w:r>
      <w:r w:rsidR="005F3E4A" w:rsidRPr="002322E8">
        <w:rPr>
          <w:color w:val="auto"/>
        </w:rPr>
        <w:t xml:space="preserve"> compiti </w:t>
      </w:r>
      <w:r w:rsidR="007122F9" w:rsidRPr="002322E8">
        <w:rPr>
          <w:color w:val="auto"/>
        </w:rPr>
        <w:t>che si hanno in comune</w:t>
      </w:r>
      <w:r w:rsidR="005F3E4A" w:rsidRPr="002322E8">
        <w:rPr>
          <w:color w:val="auto"/>
        </w:rPr>
        <w:t xml:space="preserve"> (Marco 10:9).</w:t>
      </w:r>
    </w:p>
    <w:p w:rsidR="00040932" w:rsidRPr="002322E8" w:rsidRDefault="00E76B60" w:rsidP="00D87264">
      <w:pPr>
        <w:rPr>
          <w:color w:val="auto"/>
        </w:rPr>
      </w:pPr>
      <w:r w:rsidRPr="002322E8">
        <w:rPr>
          <w:color w:val="auto"/>
        </w:rPr>
        <w:t xml:space="preserve">Il matrimonio è </w:t>
      </w:r>
      <w:r w:rsidR="009C42B8" w:rsidRPr="002322E8">
        <w:rPr>
          <w:color w:val="auto"/>
        </w:rPr>
        <w:t xml:space="preserve">stato </w:t>
      </w:r>
      <w:r w:rsidRPr="002322E8">
        <w:rPr>
          <w:color w:val="auto"/>
        </w:rPr>
        <w:t xml:space="preserve">concepito per creare un ambiente </w:t>
      </w:r>
      <w:r w:rsidR="00D87264" w:rsidRPr="002322E8">
        <w:rPr>
          <w:color w:val="auto"/>
        </w:rPr>
        <w:t>stabile e protettivo per la procreazione e l’educazione dei figli</w:t>
      </w:r>
      <w:r w:rsidR="00AD3C62" w:rsidRPr="002322E8">
        <w:rPr>
          <w:color w:val="auto"/>
        </w:rPr>
        <w:t>, e non solo, dal</w:t>
      </w:r>
      <w:r w:rsidR="00D87264" w:rsidRPr="002322E8">
        <w:rPr>
          <w:color w:val="auto"/>
        </w:rPr>
        <w:t>l’unione matrimoniale fluiscono i benefici della crescita, del rinnovamento e della stabilità nella società civile e nel suo complesso</w:t>
      </w:r>
      <w:r w:rsidR="004D4A5F" w:rsidRPr="002322E8">
        <w:rPr>
          <w:color w:val="auto"/>
        </w:rPr>
        <w:t>. E</w:t>
      </w:r>
      <w:r w:rsidR="00AD3C62" w:rsidRPr="002322E8">
        <w:rPr>
          <w:color w:val="auto"/>
        </w:rPr>
        <w:t xml:space="preserve">ssa </w:t>
      </w:r>
      <w:r w:rsidR="00D87264" w:rsidRPr="002322E8">
        <w:rPr>
          <w:color w:val="auto"/>
        </w:rPr>
        <w:t xml:space="preserve">fu benedetta </w:t>
      </w:r>
      <w:r w:rsidR="007122F9" w:rsidRPr="002322E8">
        <w:rPr>
          <w:color w:val="auto"/>
        </w:rPr>
        <w:t>in modo particolare</w:t>
      </w:r>
      <w:r w:rsidR="00AD3C62" w:rsidRPr="002322E8">
        <w:rPr>
          <w:color w:val="auto"/>
        </w:rPr>
        <w:t xml:space="preserve"> </w:t>
      </w:r>
      <w:r w:rsidR="00D87264" w:rsidRPr="002322E8">
        <w:rPr>
          <w:color w:val="auto"/>
        </w:rPr>
        <w:t>da Cristo</w:t>
      </w:r>
      <w:r w:rsidR="007122F9" w:rsidRPr="002322E8">
        <w:rPr>
          <w:color w:val="auto"/>
        </w:rPr>
        <w:t>,</w:t>
      </w:r>
      <w:r w:rsidR="00D87264" w:rsidRPr="002322E8">
        <w:rPr>
          <w:color w:val="auto"/>
        </w:rPr>
        <w:t xml:space="preserve"> con la </w:t>
      </w:r>
      <w:r w:rsidR="00AD3C62" w:rsidRPr="002322E8">
        <w:rPr>
          <w:color w:val="auto"/>
        </w:rPr>
        <w:t xml:space="preserve">sua presenza alle nozze di </w:t>
      </w:r>
      <w:proofErr w:type="spellStart"/>
      <w:r w:rsidR="00AD3C62" w:rsidRPr="002322E8">
        <w:rPr>
          <w:color w:val="auto"/>
        </w:rPr>
        <w:t>Cana</w:t>
      </w:r>
      <w:proofErr w:type="spellEnd"/>
      <w:r w:rsidR="00D87264" w:rsidRPr="002322E8">
        <w:rPr>
          <w:color w:val="auto"/>
        </w:rPr>
        <w:t xml:space="preserve"> (Giovanni 2)</w:t>
      </w:r>
      <w:r w:rsidR="00AD3C62" w:rsidRPr="002322E8">
        <w:rPr>
          <w:color w:val="auto"/>
        </w:rPr>
        <w:t xml:space="preserve">, </w:t>
      </w:r>
      <w:r w:rsidR="000D0880" w:rsidRPr="002322E8">
        <w:rPr>
          <w:color w:val="auto"/>
        </w:rPr>
        <w:t xml:space="preserve">non dimenticando che, biblicamente, </w:t>
      </w:r>
      <w:r w:rsidR="00AD3C62" w:rsidRPr="002322E8">
        <w:rPr>
          <w:color w:val="auto"/>
        </w:rPr>
        <w:t>l</w:t>
      </w:r>
      <w:r w:rsidR="00D87264" w:rsidRPr="002322E8">
        <w:rPr>
          <w:color w:val="auto"/>
        </w:rPr>
        <w:t>’unione matrimoniale tra un uomo e una donna riflette l’unione mistica tra Cristo e la sua Chiesa (Efesini 5:25-27)</w:t>
      </w:r>
      <w:r w:rsidR="007122F9" w:rsidRPr="002322E8">
        <w:rPr>
          <w:color w:val="auto"/>
        </w:rPr>
        <w:t>.</w:t>
      </w:r>
      <w:r w:rsidR="00BD624D" w:rsidRPr="002322E8">
        <w:rPr>
          <w:color w:val="auto"/>
        </w:rPr>
        <w:t xml:space="preserve"> </w:t>
      </w:r>
    </w:p>
    <w:p w:rsidR="00040932" w:rsidRPr="002322E8" w:rsidRDefault="00040932" w:rsidP="00D87264">
      <w:pPr>
        <w:rPr>
          <w:color w:val="auto"/>
        </w:rPr>
      </w:pPr>
    </w:p>
    <w:p w:rsidR="00BD624D" w:rsidRPr="002322E8" w:rsidRDefault="00040932" w:rsidP="00D87264">
      <w:pPr>
        <w:rPr>
          <w:color w:val="auto"/>
        </w:rPr>
      </w:pPr>
      <w:r w:rsidRPr="002322E8">
        <w:rPr>
          <w:color w:val="auto"/>
        </w:rPr>
        <w:t>Giunti alla conclusione che la f</w:t>
      </w:r>
      <w:r w:rsidR="00D87264" w:rsidRPr="002322E8">
        <w:rPr>
          <w:color w:val="auto"/>
        </w:rPr>
        <w:t xml:space="preserve">amiglia </w:t>
      </w:r>
      <w:r w:rsidR="006D0BEE" w:rsidRPr="002322E8">
        <w:rPr>
          <w:color w:val="auto"/>
        </w:rPr>
        <w:t>rappresenta lo scopo di tale unione matrimoniale</w:t>
      </w:r>
      <w:r w:rsidR="006F4B08" w:rsidRPr="002322E8">
        <w:rPr>
          <w:color w:val="auto"/>
        </w:rPr>
        <w:t>,</w:t>
      </w:r>
      <w:r w:rsidR="000D0880" w:rsidRPr="002322E8">
        <w:rPr>
          <w:color w:val="auto"/>
        </w:rPr>
        <w:t xml:space="preserve"> durante il dibattito</w:t>
      </w:r>
      <w:r w:rsidR="006F4B08" w:rsidRPr="002322E8">
        <w:rPr>
          <w:color w:val="auto"/>
        </w:rPr>
        <w:t xml:space="preserve"> sono st</w:t>
      </w:r>
      <w:r w:rsidR="006447F5" w:rsidRPr="002322E8">
        <w:rPr>
          <w:color w:val="auto"/>
        </w:rPr>
        <w:t>ati esamin</w:t>
      </w:r>
      <w:r w:rsidR="00B3058F" w:rsidRPr="002322E8">
        <w:rPr>
          <w:color w:val="auto"/>
        </w:rPr>
        <w:t>ati i seguenti punti:</w:t>
      </w:r>
    </w:p>
    <w:p w:rsidR="006F4B08" w:rsidRPr="002322E8" w:rsidRDefault="006F4B08" w:rsidP="00D87264">
      <w:pPr>
        <w:rPr>
          <w:color w:val="auto"/>
        </w:rPr>
      </w:pPr>
    </w:p>
    <w:p w:rsidR="00D87264" w:rsidRPr="002322E8" w:rsidRDefault="00D87264" w:rsidP="006F4B08">
      <w:pPr>
        <w:pStyle w:val="Paragrafoelenco"/>
        <w:numPr>
          <w:ilvl w:val="0"/>
          <w:numId w:val="2"/>
        </w:numPr>
        <w:rPr>
          <w:color w:val="auto"/>
        </w:rPr>
      </w:pPr>
      <w:r w:rsidRPr="002322E8">
        <w:rPr>
          <w:color w:val="auto"/>
        </w:rPr>
        <w:t>Lo scopo del matrimonio</w:t>
      </w:r>
    </w:p>
    <w:p w:rsidR="00D87264" w:rsidRPr="002322E8" w:rsidRDefault="00D87264" w:rsidP="006F4B08">
      <w:pPr>
        <w:pStyle w:val="Paragrafoelenco"/>
        <w:numPr>
          <w:ilvl w:val="0"/>
          <w:numId w:val="2"/>
        </w:numPr>
        <w:rPr>
          <w:color w:val="auto"/>
        </w:rPr>
      </w:pPr>
      <w:r w:rsidRPr="002322E8">
        <w:rPr>
          <w:color w:val="auto"/>
        </w:rPr>
        <w:t>Riaffermazione del matrimonio tradizionale</w:t>
      </w:r>
    </w:p>
    <w:p w:rsidR="006F4B08" w:rsidRPr="002322E8" w:rsidRDefault="00D87264" w:rsidP="006F4B08">
      <w:pPr>
        <w:pStyle w:val="Paragrafoelenco"/>
        <w:numPr>
          <w:ilvl w:val="0"/>
          <w:numId w:val="2"/>
        </w:numPr>
        <w:rPr>
          <w:color w:val="auto"/>
        </w:rPr>
      </w:pPr>
      <w:r w:rsidRPr="002322E8">
        <w:rPr>
          <w:color w:val="auto"/>
        </w:rPr>
        <w:t>La base del matrimonio nella Scrittura e nella tradizione</w:t>
      </w:r>
    </w:p>
    <w:p w:rsidR="00D87264" w:rsidRPr="002322E8" w:rsidRDefault="00D87264" w:rsidP="006F4B08">
      <w:pPr>
        <w:pStyle w:val="Paragrafoelenco"/>
        <w:numPr>
          <w:ilvl w:val="0"/>
          <w:numId w:val="2"/>
        </w:numPr>
        <w:rPr>
          <w:color w:val="auto"/>
        </w:rPr>
      </w:pPr>
      <w:r w:rsidRPr="002322E8">
        <w:rPr>
          <w:color w:val="auto"/>
        </w:rPr>
        <w:t>Implicazioni di una dichiarazione positiva anziché negativa sul concetto non cristiano della famiglia.</w:t>
      </w:r>
    </w:p>
    <w:p w:rsidR="00D87264" w:rsidRPr="002322E8" w:rsidRDefault="00D87264" w:rsidP="00D87264">
      <w:pPr>
        <w:rPr>
          <w:color w:val="auto"/>
        </w:rPr>
      </w:pPr>
    </w:p>
    <w:p w:rsidR="008F4AD8" w:rsidRPr="002322E8" w:rsidRDefault="00D87264" w:rsidP="000D0880">
      <w:pPr>
        <w:pStyle w:val="Paragrafoelenco"/>
        <w:numPr>
          <w:ilvl w:val="0"/>
          <w:numId w:val="3"/>
        </w:numPr>
        <w:rPr>
          <w:color w:val="auto"/>
        </w:rPr>
      </w:pPr>
      <w:r w:rsidRPr="002322E8">
        <w:rPr>
          <w:color w:val="auto"/>
        </w:rPr>
        <w:t>Nuove forme di famiglia</w:t>
      </w:r>
      <w:r w:rsidR="00366995" w:rsidRPr="002322E8">
        <w:rPr>
          <w:color w:val="auto"/>
        </w:rPr>
        <w:t xml:space="preserve"> </w:t>
      </w:r>
    </w:p>
    <w:p w:rsidR="00C26729" w:rsidRPr="002322E8" w:rsidRDefault="00C26729" w:rsidP="00C26729">
      <w:pPr>
        <w:pStyle w:val="Paragrafoelenco"/>
        <w:rPr>
          <w:color w:val="auto"/>
        </w:rPr>
      </w:pPr>
    </w:p>
    <w:p w:rsidR="007D7E86" w:rsidRPr="002322E8" w:rsidRDefault="00C26729" w:rsidP="00D87264">
      <w:pPr>
        <w:rPr>
          <w:color w:val="auto"/>
        </w:rPr>
      </w:pPr>
      <w:r w:rsidRPr="002322E8">
        <w:rPr>
          <w:color w:val="auto"/>
        </w:rPr>
        <w:t xml:space="preserve">A seguire si è </w:t>
      </w:r>
      <w:r w:rsidR="007D7E86" w:rsidRPr="002322E8">
        <w:rPr>
          <w:color w:val="auto"/>
        </w:rPr>
        <w:t xml:space="preserve">passati ad analizzare il fenomeno delle nuove forme di famiglia. </w:t>
      </w:r>
    </w:p>
    <w:p w:rsidR="00D87264" w:rsidRPr="002322E8" w:rsidRDefault="007D7E86" w:rsidP="00D87264">
      <w:pPr>
        <w:rPr>
          <w:color w:val="auto"/>
        </w:rPr>
      </w:pPr>
      <w:r w:rsidRPr="002322E8">
        <w:rPr>
          <w:color w:val="auto"/>
        </w:rPr>
        <w:t>La</w:t>
      </w:r>
      <w:r w:rsidR="008D08BB" w:rsidRPr="002322E8">
        <w:rPr>
          <w:color w:val="auto"/>
        </w:rPr>
        <w:t xml:space="preserve"> costante pressione da parte di associazioni di omosessuali, partiti politici, civili ecc. nei confronti dei governi</w:t>
      </w:r>
      <w:r w:rsidR="00B8189D" w:rsidRPr="002322E8">
        <w:rPr>
          <w:color w:val="auto"/>
        </w:rPr>
        <w:t>,</w:t>
      </w:r>
      <w:r w:rsidR="008D08BB" w:rsidRPr="002322E8">
        <w:rPr>
          <w:color w:val="auto"/>
        </w:rPr>
        <w:t xml:space="preserve"> </w:t>
      </w:r>
      <w:r w:rsidR="00B8189D" w:rsidRPr="002322E8">
        <w:rPr>
          <w:color w:val="auto"/>
        </w:rPr>
        <w:t>nel richiedere</w:t>
      </w:r>
      <w:r w:rsidR="001F5C8A" w:rsidRPr="002322E8">
        <w:rPr>
          <w:color w:val="auto"/>
        </w:rPr>
        <w:t xml:space="preserve"> diritti civili</w:t>
      </w:r>
      <w:r w:rsidRPr="002322E8">
        <w:rPr>
          <w:color w:val="auto"/>
        </w:rPr>
        <w:t xml:space="preserve"> e</w:t>
      </w:r>
      <w:r w:rsidR="00C77E20" w:rsidRPr="002322E8">
        <w:rPr>
          <w:color w:val="auto"/>
        </w:rPr>
        <w:t xml:space="preserve"> </w:t>
      </w:r>
      <w:r w:rsidR="00AA61E5" w:rsidRPr="002322E8">
        <w:rPr>
          <w:color w:val="auto"/>
        </w:rPr>
        <w:t xml:space="preserve">cambiamenti giuridici a favore </w:t>
      </w:r>
      <w:r w:rsidRPr="002322E8">
        <w:rPr>
          <w:color w:val="auto"/>
        </w:rPr>
        <w:t>dei</w:t>
      </w:r>
      <w:r w:rsidR="00C77E20" w:rsidRPr="002322E8">
        <w:rPr>
          <w:color w:val="auto"/>
        </w:rPr>
        <w:t xml:space="preserve"> gay</w:t>
      </w:r>
      <w:r w:rsidR="00B8189D" w:rsidRPr="002322E8">
        <w:rPr>
          <w:color w:val="auto"/>
        </w:rPr>
        <w:t>, costringe</w:t>
      </w:r>
      <w:r w:rsidR="003C5769" w:rsidRPr="002322E8">
        <w:rPr>
          <w:color w:val="auto"/>
        </w:rPr>
        <w:t xml:space="preserve"> sempre</w:t>
      </w:r>
      <w:r w:rsidR="00A60AB4" w:rsidRPr="002322E8">
        <w:rPr>
          <w:color w:val="auto"/>
        </w:rPr>
        <w:t xml:space="preserve"> più S</w:t>
      </w:r>
      <w:r w:rsidR="00B8189D" w:rsidRPr="002322E8">
        <w:rPr>
          <w:color w:val="auto"/>
        </w:rPr>
        <w:t xml:space="preserve">tati ad approvare matrimoni omosessuali. La società è </w:t>
      </w:r>
      <w:r w:rsidR="00A60AB4" w:rsidRPr="002322E8">
        <w:rPr>
          <w:color w:val="auto"/>
        </w:rPr>
        <w:t>quindi posta d</w:t>
      </w:r>
      <w:r w:rsidR="00B8189D" w:rsidRPr="002322E8">
        <w:rPr>
          <w:color w:val="auto"/>
        </w:rPr>
        <w:t>i fronte ad un profondo cambiamento</w:t>
      </w:r>
      <w:r w:rsidR="00A60AB4" w:rsidRPr="002322E8">
        <w:rPr>
          <w:color w:val="auto"/>
        </w:rPr>
        <w:t>, che trasformerà per sempre il volto della famiglia tradizionale</w:t>
      </w:r>
      <w:r w:rsidR="00B8189D" w:rsidRPr="002322E8">
        <w:rPr>
          <w:color w:val="auto"/>
        </w:rPr>
        <w:t>. C</w:t>
      </w:r>
      <w:r w:rsidR="00A110D8" w:rsidRPr="002322E8">
        <w:rPr>
          <w:color w:val="auto"/>
        </w:rPr>
        <w:t xml:space="preserve">on il diffondersi di </w:t>
      </w:r>
      <w:r w:rsidR="00D87264" w:rsidRPr="002322E8">
        <w:rPr>
          <w:color w:val="auto"/>
        </w:rPr>
        <w:t xml:space="preserve">matrimoni tra persone dello stesso sesso </w:t>
      </w:r>
      <w:r w:rsidR="00A110D8" w:rsidRPr="002322E8">
        <w:rPr>
          <w:color w:val="auto"/>
        </w:rPr>
        <w:t>verranno inevitabilmente a c</w:t>
      </w:r>
      <w:r w:rsidR="00DC2977" w:rsidRPr="002322E8">
        <w:rPr>
          <w:color w:val="auto"/>
        </w:rPr>
        <w:t xml:space="preserve">rearsi </w:t>
      </w:r>
      <w:r w:rsidR="00A60AB4" w:rsidRPr="002322E8">
        <w:rPr>
          <w:color w:val="auto"/>
        </w:rPr>
        <w:t>forme nuove di famiglia: i</w:t>
      </w:r>
      <w:r w:rsidR="00A110D8" w:rsidRPr="002322E8">
        <w:rPr>
          <w:color w:val="auto"/>
        </w:rPr>
        <w:t>l desiderio di avere dei figli prop</w:t>
      </w:r>
      <w:r w:rsidR="00B8189D" w:rsidRPr="002322E8">
        <w:rPr>
          <w:color w:val="auto"/>
        </w:rPr>
        <w:t>ri porterà</w:t>
      </w:r>
      <w:r w:rsidR="00A110D8" w:rsidRPr="002322E8">
        <w:rPr>
          <w:color w:val="auto"/>
        </w:rPr>
        <w:t xml:space="preserve"> </w:t>
      </w:r>
      <w:r w:rsidR="00A60AB4" w:rsidRPr="002322E8">
        <w:rPr>
          <w:color w:val="auto"/>
        </w:rPr>
        <w:t>coppie di marito e marito, impossibilitati a procrearne insieme, ad adottare dei bambini</w:t>
      </w:r>
      <w:r w:rsidR="00820138" w:rsidRPr="002322E8">
        <w:rPr>
          <w:color w:val="auto"/>
        </w:rPr>
        <w:t>;</w:t>
      </w:r>
      <w:r w:rsidR="00A60AB4" w:rsidRPr="002322E8">
        <w:rPr>
          <w:color w:val="auto"/>
        </w:rPr>
        <w:t xml:space="preserve"> o ancora </w:t>
      </w:r>
      <w:r w:rsidR="00684244" w:rsidRPr="002322E8">
        <w:rPr>
          <w:color w:val="auto"/>
        </w:rPr>
        <w:t>ad allevare</w:t>
      </w:r>
      <w:r w:rsidR="00820138" w:rsidRPr="002322E8">
        <w:rPr>
          <w:color w:val="auto"/>
        </w:rPr>
        <w:t xml:space="preserve"> un bambino, figlio biologico di uno dei coniugi (stesso dicasi per coppie di donne).</w:t>
      </w:r>
    </w:p>
    <w:p w:rsidR="00A60AB4" w:rsidRPr="002322E8" w:rsidRDefault="00A60AB4" w:rsidP="00D87264">
      <w:pPr>
        <w:rPr>
          <w:color w:val="auto"/>
        </w:rPr>
      </w:pPr>
    </w:p>
    <w:p w:rsidR="002E45A9" w:rsidRPr="002322E8" w:rsidRDefault="001F5C8A" w:rsidP="00D87264">
      <w:pPr>
        <w:rPr>
          <w:color w:val="auto"/>
        </w:rPr>
      </w:pPr>
      <w:r w:rsidRPr="002322E8">
        <w:rPr>
          <w:color w:val="auto"/>
        </w:rPr>
        <w:t>Questo stravolgimento dell’assetto familiare è agevolato a</w:t>
      </w:r>
      <w:r w:rsidR="00D87264" w:rsidRPr="002322E8">
        <w:rPr>
          <w:color w:val="auto"/>
        </w:rPr>
        <w:t xml:space="preserve">nche </w:t>
      </w:r>
      <w:r w:rsidRPr="002322E8">
        <w:rPr>
          <w:color w:val="auto"/>
        </w:rPr>
        <w:t>da</w:t>
      </w:r>
      <w:r w:rsidR="00D87264" w:rsidRPr="002322E8">
        <w:rPr>
          <w:color w:val="auto"/>
        </w:rPr>
        <w:t>i progressi in campo medico</w:t>
      </w:r>
      <w:r w:rsidRPr="002322E8">
        <w:rPr>
          <w:color w:val="auto"/>
        </w:rPr>
        <w:t>. La medicina</w:t>
      </w:r>
      <w:r w:rsidR="00DF7BB1" w:rsidRPr="002322E8">
        <w:rPr>
          <w:color w:val="auto"/>
        </w:rPr>
        <w:t xml:space="preserve">, in constante avanzamento, </w:t>
      </w:r>
      <w:r w:rsidR="00C77E20" w:rsidRPr="002322E8">
        <w:rPr>
          <w:color w:val="auto"/>
        </w:rPr>
        <w:t>contribuisce</w:t>
      </w:r>
      <w:r w:rsidRPr="002322E8">
        <w:rPr>
          <w:color w:val="auto"/>
        </w:rPr>
        <w:t xml:space="preserve"> </w:t>
      </w:r>
      <w:r w:rsidR="00DF7BB1" w:rsidRPr="002322E8">
        <w:rPr>
          <w:color w:val="auto"/>
        </w:rPr>
        <w:t xml:space="preserve">infatti </w:t>
      </w:r>
      <w:r w:rsidRPr="002322E8">
        <w:rPr>
          <w:color w:val="auto"/>
        </w:rPr>
        <w:t xml:space="preserve">nel trovare </w:t>
      </w:r>
      <w:r w:rsidR="00F620EE" w:rsidRPr="002322E8">
        <w:rPr>
          <w:color w:val="auto"/>
        </w:rPr>
        <w:t>metodi</w:t>
      </w:r>
      <w:r w:rsidR="00DF7BB1" w:rsidRPr="002322E8">
        <w:rPr>
          <w:color w:val="auto"/>
        </w:rPr>
        <w:t>,</w:t>
      </w:r>
      <w:r w:rsidR="00066114" w:rsidRPr="002322E8">
        <w:rPr>
          <w:color w:val="auto"/>
        </w:rPr>
        <w:t xml:space="preserve"> </w:t>
      </w:r>
      <w:r w:rsidR="00DF7BB1" w:rsidRPr="002322E8">
        <w:rPr>
          <w:color w:val="auto"/>
        </w:rPr>
        <w:t xml:space="preserve">al fine di riuscire ad avere dei figli, </w:t>
      </w:r>
      <w:r w:rsidR="00066114" w:rsidRPr="002322E8">
        <w:rPr>
          <w:color w:val="auto"/>
        </w:rPr>
        <w:t>alternativi a quello naturale</w:t>
      </w:r>
      <w:r w:rsidR="00684244" w:rsidRPr="002322E8">
        <w:rPr>
          <w:color w:val="auto"/>
        </w:rPr>
        <w:t>;</w:t>
      </w:r>
      <w:r w:rsidR="00066114" w:rsidRPr="002322E8">
        <w:rPr>
          <w:color w:val="auto"/>
        </w:rPr>
        <w:t xml:space="preserve"> </w:t>
      </w:r>
      <w:r w:rsidR="00767B31" w:rsidRPr="002322E8">
        <w:rPr>
          <w:color w:val="auto"/>
        </w:rPr>
        <w:t xml:space="preserve"> non solo per </w:t>
      </w:r>
      <w:r w:rsidR="00DF7BB1" w:rsidRPr="002322E8">
        <w:rPr>
          <w:color w:val="auto"/>
        </w:rPr>
        <w:t>coppie gay</w:t>
      </w:r>
      <w:r w:rsidR="00767B31" w:rsidRPr="002322E8">
        <w:rPr>
          <w:color w:val="auto"/>
        </w:rPr>
        <w:t xml:space="preserve"> </w:t>
      </w:r>
      <w:r w:rsidR="00066114" w:rsidRPr="002322E8">
        <w:rPr>
          <w:color w:val="auto"/>
        </w:rPr>
        <w:t xml:space="preserve">ma anche per coppie etero che hanno difficoltà </w:t>
      </w:r>
      <w:r w:rsidR="004D5730" w:rsidRPr="002322E8">
        <w:rPr>
          <w:color w:val="auto"/>
        </w:rPr>
        <w:t>fisiche.</w:t>
      </w:r>
      <w:r w:rsidR="00066114" w:rsidRPr="002322E8">
        <w:rPr>
          <w:color w:val="auto"/>
        </w:rPr>
        <w:t xml:space="preserve"> </w:t>
      </w:r>
      <w:r w:rsidR="004D5730" w:rsidRPr="002322E8">
        <w:rPr>
          <w:color w:val="auto"/>
        </w:rPr>
        <w:t xml:space="preserve">Adottare metodi alternativi contribuisce alla creazione di </w:t>
      </w:r>
      <w:r w:rsidR="00D87264" w:rsidRPr="002322E8">
        <w:rPr>
          <w:color w:val="auto"/>
        </w:rPr>
        <w:t>nuove variazioni</w:t>
      </w:r>
      <w:r w:rsidR="00684244" w:rsidRPr="002322E8">
        <w:rPr>
          <w:color w:val="auto"/>
        </w:rPr>
        <w:t xml:space="preserve"> </w:t>
      </w:r>
      <w:r w:rsidR="004D5730" w:rsidRPr="002322E8">
        <w:rPr>
          <w:color w:val="auto"/>
        </w:rPr>
        <w:t>familiari; ad</w:t>
      </w:r>
      <w:r w:rsidR="00D87264" w:rsidRPr="002322E8">
        <w:rPr>
          <w:color w:val="auto"/>
        </w:rPr>
        <w:t xml:space="preserve"> esemp</w:t>
      </w:r>
      <w:r w:rsidR="004D5730" w:rsidRPr="002322E8">
        <w:rPr>
          <w:color w:val="auto"/>
        </w:rPr>
        <w:t>io</w:t>
      </w:r>
      <w:r w:rsidR="00D6393E">
        <w:rPr>
          <w:color w:val="auto"/>
        </w:rPr>
        <w:t>:</w:t>
      </w:r>
      <w:r w:rsidR="00684244" w:rsidRPr="002322E8">
        <w:rPr>
          <w:color w:val="auto"/>
        </w:rPr>
        <w:t xml:space="preserve"> un bambino</w:t>
      </w:r>
      <w:r w:rsidR="004D5730" w:rsidRPr="002322E8">
        <w:rPr>
          <w:color w:val="auto"/>
        </w:rPr>
        <w:t xml:space="preserve"> con tre genitori</w:t>
      </w:r>
      <w:r w:rsidR="00D87264" w:rsidRPr="002322E8">
        <w:rPr>
          <w:color w:val="auto"/>
        </w:rPr>
        <w:t xml:space="preserve"> </w:t>
      </w:r>
      <w:r w:rsidR="00684244" w:rsidRPr="002322E8">
        <w:rPr>
          <w:color w:val="auto"/>
        </w:rPr>
        <w:t>nato</w:t>
      </w:r>
      <w:r w:rsidR="004D5730" w:rsidRPr="002322E8">
        <w:rPr>
          <w:color w:val="auto"/>
        </w:rPr>
        <w:t xml:space="preserve"> da</w:t>
      </w:r>
      <w:r w:rsidR="00D87264" w:rsidRPr="002322E8">
        <w:rPr>
          <w:color w:val="auto"/>
        </w:rPr>
        <w:t xml:space="preserve"> donna</w:t>
      </w:r>
      <w:r w:rsidR="004D5730" w:rsidRPr="002322E8">
        <w:rPr>
          <w:color w:val="auto"/>
        </w:rPr>
        <w:t xml:space="preserve"> 1</w:t>
      </w:r>
      <w:r w:rsidR="00D87264" w:rsidRPr="002322E8">
        <w:rPr>
          <w:color w:val="auto"/>
        </w:rPr>
        <w:t xml:space="preserve"> e i</w:t>
      </w:r>
      <w:r w:rsidR="00684244" w:rsidRPr="002322E8">
        <w:rPr>
          <w:color w:val="auto"/>
        </w:rPr>
        <w:t>mpiantato</w:t>
      </w:r>
      <w:r w:rsidR="004D5730" w:rsidRPr="002322E8">
        <w:rPr>
          <w:color w:val="auto"/>
        </w:rPr>
        <w:t xml:space="preserve"> nell’utero di donna 2</w:t>
      </w:r>
      <w:r w:rsidR="0043676F" w:rsidRPr="002322E8">
        <w:rPr>
          <w:color w:val="auto"/>
        </w:rPr>
        <w:t xml:space="preserve"> (maternità surrogata)</w:t>
      </w:r>
      <w:r w:rsidR="00D6393E">
        <w:rPr>
          <w:color w:val="auto"/>
        </w:rPr>
        <w:t>.</w:t>
      </w:r>
      <w:r w:rsidR="00684244" w:rsidRPr="002322E8">
        <w:rPr>
          <w:color w:val="auto"/>
        </w:rPr>
        <w:t xml:space="preserve"> </w:t>
      </w:r>
      <w:r w:rsidR="00D6393E">
        <w:rPr>
          <w:color w:val="auto"/>
        </w:rPr>
        <w:t>Q</w:t>
      </w:r>
      <w:r w:rsidR="00684244" w:rsidRPr="002322E8">
        <w:rPr>
          <w:color w:val="auto"/>
        </w:rPr>
        <w:t>uesta ipotesi risulterebbe ancora più</w:t>
      </w:r>
      <w:r w:rsidR="00BF16D7" w:rsidRPr="002322E8">
        <w:rPr>
          <w:color w:val="auto"/>
        </w:rPr>
        <w:t xml:space="preserve"> rivoluzionaria se </w:t>
      </w:r>
      <w:r w:rsidR="00684244" w:rsidRPr="002322E8">
        <w:rPr>
          <w:color w:val="auto"/>
        </w:rPr>
        <w:t xml:space="preserve">donna </w:t>
      </w:r>
      <w:r w:rsidR="00BF16D7" w:rsidRPr="002322E8">
        <w:rPr>
          <w:color w:val="auto"/>
        </w:rPr>
        <w:t xml:space="preserve">2 </w:t>
      </w:r>
      <w:r w:rsidR="00684244" w:rsidRPr="002322E8">
        <w:rPr>
          <w:color w:val="auto"/>
        </w:rPr>
        <w:t xml:space="preserve">avesse già </w:t>
      </w:r>
      <w:r w:rsidR="00D87264" w:rsidRPr="002322E8">
        <w:rPr>
          <w:color w:val="auto"/>
        </w:rPr>
        <w:t>passato il periodo della menopausa.</w:t>
      </w:r>
      <w:r w:rsidR="004D5730" w:rsidRPr="002322E8">
        <w:rPr>
          <w:color w:val="auto"/>
        </w:rPr>
        <w:t xml:space="preserve"> </w:t>
      </w:r>
    </w:p>
    <w:p w:rsidR="00D87264" w:rsidRPr="002322E8" w:rsidRDefault="00C66FDE" w:rsidP="00D87264">
      <w:pPr>
        <w:rPr>
          <w:color w:val="auto"/>
        </w:rPr>
      </w:pPr>
      <w:r w:rsidRPr="002322E8">
        <w:rPr>
          <w:color w:val="auto"/>
        </w:rPr>
        <w:t>Queste n</w:t>
      </w:r>
      <w:r w:rsidR="00D87264" w:rsidRPr="002322E8">
        <w:rPr>
          <w:color w:val="auto"/>
        </w:rPr>
        <w:t>uove forme di famiglia nucleare creeranno forme nuove di famiglia allargata</w:t>
      </w:r>
      <w:r w:rsidRPr="002322E8">
        <w:rPr>
          <w:color w:val="auto"/>
        </w:rPr>
        <w:t>,</w:t>
      </w:r>
      <w:r w:rsidR="00D87264" w:rsidRPr="002322E8">
        <w:rPr>
          <w:color w:val="auto"/>
        </w:rPr>
        <w:t xml:space="preserve"> con </w:t>
      </w:r>
      <w:r w:rsidRPr="002322E8">
        <w:rPr>
          <w:color w:val="auto"/>
        </w:rPr>
        <w:t xml:space="preserve">altrettanto nuove figure parentali. </w:t>
      </w:r>
      <w:r w:rsidR="0043676F" w:rsidRPr="002322E8">
        <w:rPr>
          <w:color w:val="auto"/>
        </w:rPr>
        <w:t>La forma</w:t>
      </w:r>
      <w:r w:rsidR="002E45A9" w:rsidRPr="002322E8">
        <w:rPr>
          <w:color w:val="auto"/>
        </w:rPr>
        <w:t xml:space="preserve"> di famiglia tradizionale, composta</w:t>
      </w:r>
      <w:r w:rsidR="00D87264" w:rsidRPr="002322E8">
        <w:rPr>
          <w:color w:val="auto"/>
        </w:rPr>
        <w:t xml:space="preserve"> da padre</w:t>
      </w:r>
      <w:r w:rsidRPr="002322E8">
        <w:rPr>
          <w:color w:val="auto"/>
        </w:rPr>
        <w:t>,</w:t>
      </w:r>
      <w:r w:rsidR="00D87264" w:rsidRPr="002322E8">
        <w:rPr>
          <w:color w:val="auto"/>
        </w:rPr>
        <w:t xml:space="preserve"> madre</w:t>
      </w:r>
      <w:r w:rsidRPr="002322E8">
        <w:rPr>
          <w:color w:val="auto"/>
        </w:rPr>
        <w:t xml:space="preserve"> e</w:t>
      </w:r>
      <w:r w:rsidR="0043676F" w:rsidRPr="002322E8">
        <w:rPr>
          <w:color w:val="auto"/>
        </w:rPr>
        <w:t xml:space="preserve"> figli biologici i quali</w:t>
      </w:r>
      <w:r w:rsidR="00D87264" w:rsidRPr="002322E8">
        <w:rPr>
          <w:color w:val="auto"/>
        </w:rPr>
        <w:t xml:space="preserve"> </w:t>
      </w:r>
      <w:r w:rsidR="002E45A9" w:rsidRPr="002322E8">
        <w:rPr>
          <w:color w:val="auto"/>
        </w:rPr>
        <w:t>condividono la stessa abitazione, restando a stretto contatto tra loro</w:t>
      </w:r>
      <w:r w:rsidR="0043676F" w:rsidRPr="002322E8">
        <w:rPr>
          <w:color w:val="auto"/>
        </w:rPr>
        <w:t xml:space="preserve"> per tutta la </w:t>
      </w:r>
      <w:r w:rsidR="0043676F" w:rsidRPr="002322E8">
        <w:rPr>
          <w:color w:val="auto"/>
        </w:rPr>
        <w:lastRenderedPageBreak/>
        <w:t>vita, diventerà</w:t>
      </w:r>
      <w:r w:rsidR="002E45A9" w:rsidRPr="002322E8">
        <w:rPr>
          <w:color w:val="auto"/>
        </w:rPr>
        <w:t xml:space="preserve"> sempre</w:t>
      </w:r>
      <w:r w:rsidR="0043676F" w:rsidRPr="002322E8">
        <w:rPr>
          <w:color w:val="auto"/>
        </w:rPr>
        <w:t xml:space="preserve"> meno comune; s</w:t>
      </w:r>
      <w:r w:rsidR="002E45A9" w:rsidRPr="002322E8">
        <w:rPr>
          <w:color w:val="auto"/>
        </w:rPr>
        <w:t>ono ancora sconosciuti quali siano gli effetti psicologici a lungo termine di questi cambiamenti.</w:t>
      </w:r>
    </w:p>
    <w:p w:rsidR="008F4AD8" w:rsidRPr="002322E8" w:rsidRDefault="008F4AD8" w:rsidP="00D87264">
      <w:pPr>
        <w:rPr>
          <w:color w:val="auto"/>
        </w:rPr>
      </w:pPr>
    </w:p>
    <w:p w:rsidR="008F4AD8" w:rsidRPr="002322E8" w:rsidRDefault="008F4AD8" w:rsidP="00C26729">
      <w:pPr>
        <w:pStyle w:val="Paragrafoelenco"/>
        <w:numPr>
          <w:ilvl w:val="0"/>
          <w:numId w:val="3"/>
        </w:numPr>
        <w:rPr>
          <w:color w:val="auto"/>
        </w:rPr>
      </w:pPr>
      <w:r w:rsidRPr="002322E8">
        <w:rPr>
          <w:color w:val="auto"/>
        </w:rPr>
        <w:t>Implicazioni: per la società</w:t>
      </w:r>
    </w:p>
    <w:p w:rsidR="008F4AD8" w:rsidRPr="002322E8" w:rsidRDefault="008F4AD8" w:rsidP="00D87264">
      <w:pPr>
        <w:rPr>
          <w:color w:val="auto"/>
        </w:rPr>
      </w:pPr>
    </w:p>
    <w:p w:rsidR="008F4AD8" w:rsidRPr="002322E8" w:rsidRDefault="00F54EFE" w:rsidP="00D87264">
      <w:pPr>
        <w:rPr>
          <w:color w:val="auto"/>
        </w:rPr>
      </w:pPr>
      <w:r w:rsidRPr="002322E8">
        <w:rPr>
          <w:color w:val="auto"/>
        </w:rPr>
        <w:t>Se la famiglia che è la base della società</w:t>
      </w:r>
      <w:r w:rsidR="00376A1A" w:rsidRPr="002322E8">
        <w:rPr>
          <w:color w:val="auto"/>
        </w:rPr>
        <w:t xml:space="preserve"> cambia, la società stessa </w:t>
      </w:r>
      <w:r w:rsidRPr="002322E8">
        <w:rPr>
          <w:color w:val="auto"/>
        </w:rPr>
        <w:t>risentirà di tali cambiamenti</w:t>
      </w:r>
      <w:r w:rsidR="00376A1A" w:rsidRPr="002322E8">
        <w:rPr>
          <w:color w:val="auto"/>
        </w:rPr>
        <w:t xml:space="preserve">. Cambiamenti che investiranno </w:t>
      </w:r>
      <w:r w:rsidR="001263BF" w:rsidRPr="002322E8">
        <w:rPr>
          <w:color w:val="auto"/>
        </w:rPr>
        <w:t xml:space="preserve">tutti i campi, </w:t>
      </w:r>
      <w:r w:rsidR="00376A1A" w:rsidRPr="002322E8">
        <w:rPr>
          <w:color w:val="auto"/>
        </w:rPr>
        <w:t>da quell</w:t>
      </w:r>
      <w:r w:rsidR="001263BF" w:rsidRPr="002322E8">
        <w:rPr>
          <w:color w:val="auto"/>
        </w:rPr>
        <w:t>o</w:t>
      </w:r>
      <w:r w:rsidR="00376A1A" w:rsidRPr="002322E8">
        <w:rPr>
          <w:color w:val="auto"/>
        </w:rPr>
        <w:t xml:space="preserve"> </w:t>
      </w:r>
      <w:r w:rsidR="001263BF" w:rsidRPr="002322E8">
        <w:rPr>
          <w:color w:val="auto"/>
        </w:rPr>
        <w:t>legale</w:t>
      </w:r>
      <w:r w:rsidR="00376A1A" w:rsidRPr="002322E8">
        <w:rPr>
          <w:color w:val="auto"/>
        </w:rPr>
        <w:t xml:space="preserve"> </w:t>
      </w:r>
      <w:r w:rsidR="0043676F" w:rsidRPr="002322E8">
        <w:rPr>
          <w:color w:val="auto"/>
        </w:rPr>
        <w:t>(</w:t>
      </w:r>
      <w:r w:rsidR="008F4AD8" w:rsidRPr="002322E8">
        <w:rPr>
          <w:color w:val="auto"/>
        </w:rPr>
        <w:t>leggi</w:t>
      </w:r>
      <w:r w:rsidR="00376A1A" w:rsidRPr="002322E8">
        <w:rPr>
          <w:color w:val="auto"/>
        </w:rPr>
        <w:t xml:space="preserve"> fiscali,</w:t>
      </w:r>
      <w:r w:rsidR="001263BF" w:rsidRPr="002322E8">
        <w:rPr>
          <w:color w:val="auto"/>
        </w:rPr>
        <w:t xml:space="preserve"> diritti pensionistici, </w:t>
      </w:r>
      <w:r w:rsidR="008F4AD8" w:rsidRPr="002322E8">
        <w:rPr>
          <w:color w:val="auto"/>
        </w:rPr>
        <w:t>cause di divorzio, protocolli di adozione e di custodia del bambino</w:t>
      </w:r>
      <w:r w:rsidR="0043676F" w:rsidRPr="002322E8">
        <w:rPr>
          <w:color w:val="auto"/>
        </w:rPr>
        <w:t>)</w:t>
      </w:r>
      <w:r w:rsidR="008F4AD8" w:rsidRPr="002322E8">
        <w:rPr>
          <w:color w:val="auto"/>
        </w:rPr>
        <w:t xml:space="preserve">, </w:t>
      </w:r>
      <w:r w:rsidR="001263BF" w:rsidRPr="002322E8">
        <w:rPr>
          <w:color w:val="auto"/>
        </w:rPr>
        <w:t>a quello educativo</w:t>
      </w:r>
      <w:r w:rsidR="0043676F" w:rsidRPr="002322E8">
        <w:rPr>
          <w:color w:val="auto"/>
        </w:rPr>
        <w:t xml:space="preserve"> </w:t>
      </w:r>
      <w:r w:rsidR="00366995" w:rsidRPr="002322E8">
        <w:rPr>
          <w:color w:val="auto"/>
        </w:rPr>
        <w:t>(</w:t>
      </w:r>
      <w:r w:rsidR="008F4AD8" w:rsidRPr="002322E8">
        <w:rPr>
          <w:color w:val="auto"/>
        </w:rPr>
        <w:t>l’educazione s</w:t>
      </w:r>
      <w:r w:rsidR="001263BF" w:rsidRPr="002322E8">
        <w:rPr>
          <w:color w:val="auto"/>
        </w:rPr>
        <w:t>essuale o civica delle scuole</w:t>
      </w:r>
      <w:r w:rsidR="0043676F" w:rsidRPr="002322E8">
        <w:rPr>
          <w:color w:val="auto"/>
        </w:rPr>
        <w:t>)</w:t>
      </w:r>
      <w:r w:rsidR="001263BF" w:rsidRPr="002322E8">
        <w:rPr>
          <w:color w:val="auto"/>
        </w:rPr>
        <w:t xml:space="preserve">, </w:t>
      </w:r>
      <w:r w:rsidR="0043676F" w:rsidRPr="002322E8">
        <w:rPr>
          <w:color w:val="auto"/>
        </w:rPr>
        <w:t xml:space="preserve">dai media </w:t>
      </w:r>
      <w:r w:rsidR="00AD0E94" w:rsidRPr="002322E8">
        <w:rPr>
          <w:color w:val="auto"/>
        </w:rPr>
        <w:t xml:space="preserve">(pubblicità </w:t>
      </w:r>
      <w:r w:rsidR="008F4AD8" w:rsidRPr="002322E8">
        <w:rPr>
          <w:color w:val="auto"/>
        </w:rPr>
        <w:t>programmi televisivi</w:t>
      </w:r>
      <w:r w:rsidR="00AD0E94" w:rsidRPr="002322E8">
        <w:rPr>
          <w:color w:val="auto"/>
        </w:rPr>
        <w:t>,</w:t>
      </w:r>
      <w:r w:rsidR="001263BF" w:rsidRPr="002322E8">
        <w:rPr>
          <w:color w:val="auto"/>
        </w:rPr>
        <w:t xml:space="preserve"> </w:t>
      </w:r>
      <w:r w:rsidR="00AD0E94" w:rsidRPr="002322E8">
        <w:rPr>
          <w:color w:val="auto"/>
        </w:rPr>
        <w:t xml:space="preserve">film e telefilm), </w:t>
      </w:r>
      <w:r w:rsidR="008F4AD8" w:rsidRPr="002322E8">
        <w:rPr>
          <w:color w:val="auto"/>
        </w:rPr>
        <w:t>che normalizzeranno il cambiamento</w:t>
      </w:r>
      <w:r w:rsidR="00AD0E94" w:rsidRPr="002322E8">
        <w:rPr>
          <w:color w:val="auto"/>
        </w:rPr>
        <w:t>,</w:t>
      </w:r>
      <w:r w:rsidR="008F4AD8" w:rsidRPr="002322E8">
        <w:rPr>
          <w:color w:val="auto"/>
        </w:rPr>
        <w:t xml:space="preserve"> </w:t>
      </w:r>
      <w:r w:rsidR="00AD0E94" w:rsidRPr="002322E8">
        <w:rPr>
          <w:color w:val="auto"/>
        </w:rPr>
        <w:t>all’arte pubblica</w:t>
      </w:r>
      <w:r w:rsidR="00FB0EF1" w:rsidRPr="002322E8">
        <w:rPr>
          <w:color w:val="auto"/>
        </w:rPr>
        <w:t xml:space="preserve">, le sottoculture, </w:t>
      </w:r>
      <w:r w:rsidR="00AD0E94" w:rsidRPr="002322E8">
        <w:rPr>
          <w:color w:val="auto"/>
        </w:rPr>
        <w:t>la musica e la moda</w:t>
      </w:r>
      <w:r w:rsidR="00366995" w:rsidRPr="002322E8">
        <w:rPr>
          <w:color w:val="auto"/>
        </w:rPr>
        <w:t>.</w:t>
      </w:r>
    </w:p>
    <w:p w:rsidR="00366995" w:rsidRPr="002322E8" w:rsidRDefault="00366995" w:rsidP="00D87264">
      <w:pPr>
        <w:rPr>
          <w:color w:val="auto"/>
        </w:rPr>
      </w:pPr>
    </w:p>
    <w:p w:rsidR="008F4AD8" w:rsidRPr="002322E8" w:rsidRDefault="008F4AD8" w:rsidP="00C26729">
      <w:pPr>
        <w:pStyle w:val="Paragrafoelenco"/>
        <w:numPr>
          <w:ilvl w:val="0"/>
          <w:numId w:val="3"/>
        </w:numPr>
        <w:rPr>
          <w:color w:val="auto"/>
        </w:rPr>
      </w:pPr>
      <w:r w:rsidRPr="002322E8">
        <w:rPr>
          <w:color w:val="auto"/>
        </w:rPr>
        <w:t>Implicazioni: per la chiesa</w:t>
      </w:r>
    </w:p>
    <w:p w:rsidR="00C26729" w:rsidRPr="002322E8" w:rsidRDefault="00C26729" w:rsidP="00D87264">
      <w:pPr>
        <w:rPr>
          <w:color w:val="auto"/>
        </w:rPr>
      </w:pPr>
    </w:p>
    <w:p w:rsidR="008F4AD8" w:rsidRPr="002322E8" w:rsidRDefault="00F100C1" w:rsidP="00D87264">
      <w:pPr>
        <w:rPr>
          <w:color w:val="auto"/>
        </w:rPr>
      </w:pPr>
      <w:r w:rsidRPr="002322E8">
        <w:rPr>
          <w:color w:val="auto"/>
        </w:rPr>
        <w:t>La chiesa</w:t>
      </w:r>
      <w:r w:rsidR="00366995" w:rsidRPr="002322E8">
        <w:rPr>
          <w:color w:val="auto"/>
        </w:rPr>
        <w:t>,</w:t>
      </w:r>
      <w:r w:rsidR="008341A1" w:rsidRPr="002322E8">
        <w:rPr>
          <w:color w:val="auto"/>
        </w:rPr>
        <w:t xml:space="preserve"> </w:t>
      </w:r>
      <w:r w:rsidR="00366995" w:rsidRPr="002322E8">
        <w:rPr>
          <w:color w:val="auto"/>
        </w:rPr>
        <w:t>anch’essa parte integrante di questa società in continuo cambiamento,</w:t>
      </w:r>
      <w:r w:rsidRPr="002322E8">
        <w:rPr>
          <w:color w:val="auto"/>
        </w:rPr>
        <w:t xml:space="preserve"> </w:t>
      </w:r>
      <w:r w:rsidR="00366995" w:rsidRPr="002322E8">
        <w:rPr>
          <w:color w:val="auto"/>
        </w:rPr>
        <w:t>si troverà di fronte a tante questioni delicate da affrontare</w:t>
      </w:r>
      <w:r w:rsidR="008341A1" w:rsidRPr="002322E8">
        <w:rPr>
          <w:color w:val="auto"/>
        </w:rPr>
        <w:t>.</w:t>
      </w:r>
      <w:r w:rsidR="00366995" w:rsidRPr="002322E8">
        <w:rPr>
          <w:color w:val="auto"/>
        </w:rPr>
        <w:t xml:space="preserve"> </w:t>
      </w:r>
      <w:r w:rsidR="008341A1" w:rsidRPr="002322E8">
        <w:rPr>
          <w:color w:val="auto"/>
        </w:rPr>
        <w:t>C</w:t>
      </w:r>
      <w:r w:rsidR="00366995" w:rsidRPr="002322E8">
        <w:rPr>
          <w:color w:val="auto"/>
        </w:rPr>
        <w:t xml:space="preserve">ome gestire l’appartenenza alla chiesa, </w:t>
      </w:r>
      <w:r w:rsidR="008F4AD8" w:rsidRPr="002322E8">
        <w:rPr>
          <w:color w:val="auto"/>
        </w:rPr>
        <w:t xml:space="preserve">l’elezione </w:t>
      </w:r>
      <w:r w:rsidR="008341A1" w:rsidRPr="002322E8">
        <w:rPr>
          <w:color w:val="auto"/>
        </w:rPr>
        <w:t xml:space="preserve">dei ministri di culto, </w:t>
      </w:r>
      <w:r w:rsidR="008F4AD8" w:rsidRPr="002322E8">
        <w:rPr>
          <w:color w:val="auto"/>
        </w:rPr>
        <w:t>del c</w:t>
      </w:r>
      <w:r w:rsidR="00366995" w:rsidRPr="002322E8">
        <w:rPr>
          <w:color w:val="auto"/>
        </w:rPr>
        <w:t>onsiglio di c</w:t>
      </w:r>
      <w:r w:rsidR="00C650BE">
        <w:rPr>
          <w:color w:val="auto"/>
        </w:rPr>
        <w:t>hiesa e</w:t>
      </w:r>
      <w:r w:rsidR="00366995" w:rsidRPr="002322E8">
        <w:rPr>
          <w:color w:val="auto"/>
        </w:rPr>
        <w:t xml:space="preserve"> dei vari resp</w:t>
      </w:r>
      <w:r w:rsidR="008341A1" w:rsidRPr="002322E8">
        <w:rPr>
          <w:color w:val="auto"/>
        </w:rPr>
        <w:t xml:space="preserve">onsabili? La nomina </w:t>
      </w:r>
      <w:r w:rsidR="00AA61E5" w:rsidRPr="002322E8">
        <w:rPr>
          <w:color w:val="auto"/>
        </w:rPr>
        <w:t>di questi</w:t>
      </w:r>
      <w:r w:rsidR="008341A1" w:rsidRPr="002322E8">
        <w:rPr>
          <w:color w:val="auto"/>
        </w:rPr>
        <w:t xml:space="preserve"> sarà condizionata? Questi sono solo i pr</w:t>
      </w:r>
      <w:r w:rsidR="00AA61E5" w:rsidRPr="002322E8">
        <w:rPr>
          <w:color w:val="auto"/>
        </w:rPr>
        <w:t>imi dei quesiti da sciogliere; p</w:t>
      </w:r>
      <w:r w:rsidR="008341A1" w:rsidRPr="002322E8">
        <w:rPr>
          <w:color w:val="auto"/>
        </w:rPr>
        <w:t>er non parlare poi de</w:t>
      </w:r>
      <w:r w:rsidR="00AA61E5" w:rsidRPr="002322E8">
        <w:rPr>
          <w:color w:val="auto"/>
        </w:rPr>
        <w:t xml:space="preserve">l timore che l’insegnamento della chiesa possa cambiare, </w:t>
      </w:r>
      <w:r w:rsidR="00C26729" w:rsidRPr="002322E8">
        <w:rPr>
          <w:color w:val="auto"/>
        </w:rPr>
        <w:t>e</w:t>
      </w:r>
      <w:r w:rsidR="00AA61E5" w:rsidRPr="002322E8">
        <w:rPr>
          <w:color w:val="auto"/>
        </w:rPr>
        <w:t xml:space="preserve"> </w:t>
      </w:r>
      <w:r w:rsidR="00C26729" w:rsidRPr="002322E8">
        <w:rPr>
          <w:color w:val="auto"/>
        </w:rPr>
        <w:t xml:space="preserve">che </w:t>
      </w:r>
      <w:r w:rsidR="00AA61E5" w:rsidRPr="002322E8">
        <w:rPr>
          <w:color w:val="auto"/>
        </w:rPr>
        <w:t xml:space="preserve">tutto questo nuovo sistema </w:t>
      </w:r>
      <w:r w:rsidR="00C26729" w:rsidRPr="002322E8">
        <w:rPr>
          <w:color w:val="auto"/>
        </w:rPr>
        <w:t>possa influire</w:t>
      </w:r>
      <w:r w:rsidR="00AA61E5" w:rsidRPr="002322E8">
        <w:rPr>
          <w:color w:val="auto"/>
        </w:rPr>
        <w:t xml:space="preserve"> sull’educazione dei figli</w:t>
      </w:r>
      <w:r w:rsidR="00C26729" w:rsidRPr="002322E8">
        <w:rPr>
          <w:color w:val="auto"/>
        </w:rPr>
        <w:t xml:space="preserve"> dei credenti</w:t>
      </w:r>
      <w:r w:rsidR="00AA61E5" w:rsidRPr="002322E8">
        <w:rPr>
          <w:color w:val="auto"/>
        </w:rPr>
        <w:t>.</w:t>
      </w:r>
      <w:r w:rsidR="00A67F77" w:rsidRPr="002322E8">
        <w:rPr>
          <w:color w:val="auto"/>
        </w:rPr>
        <w:t xml:space="preserve"> Si è discusso intorno alla possibilità di avere figli di coppie dello stesso sesso nella chiesa, e se ciò cambierà il modo in cui vengono presentati i bambini al Signore, o se cambieranno gli altri servizi che di solito si tengono nelle chiese pentecostali.</w:t>
      </w:r>
    </w:p>
    <w:p w:rsidR="008F4AD8" w:rsidRPr="002322E8" w:rsidRDefault="008F4AD8" w:rsidP="00D87264">
      <w:pPr>
        <w:rPr>
          <w:color w:val="auto"/>
        </w:rPr>
      </w:pPr>
    </w:p>
    <w:p w:rsidR="00394790" w:rsidRPr="002322E8" w:rsidRDefault="008F4AD8" w:rsidP="00C26729">
      <w:pPr>
        <w:pStyle w:val="Paragrafoelenco"/>
        <w:numPr>
          <w:ilvl w:val="0"/>
          <w:numId w:val="3"/>
        </w:numPr>
        <w:rPr>
          <w:color w:val="auto"/>
        </w:rPr>
      </w:pPr>
      <w:r w:rsidRPr="002322E8">
        <w:rPr>
          <w:color w:val="auto"/>
        </w:rPr>
        <w:t>Possibili difficoltà</w:t>
      </w:r>
    </w:p>
    <w:p w:rsidR="008F4AD8" w:rsidRPr="002322E8" w:rsidRDefault="008F4AD8" w:rsidP="00394790">
      <w:pPr>
        <w:pStyle w:val="Paragrafoelenco"/>
        <w:rPr>
          <w:color w:val="auto"/>
        </w:rPr>
      </w:pPr>
      <w:r w:rsidRPr="002322E8">
        <w:rPr>
          <w:color w:val="auto"/>
        </w:rPr>
        <w:t xml:space="preserve"> </w:t>
      </w:r>
    </w:p>
    <w:p w:rsidR="00A67F77" w:rsidRPr="002322E8" w:rsidRDefault="00A67F77" w:rsidP="00D87264">
      <w:pPr>
        <w:rPr>
          <w:color w:val="auto"/>
        </w:rPr>
      </w:pPr>
      <w:r w:rsidRPr="002322E8">
        <w:rPr>
          <w:color w:val="auto"/>
        </w:rPr>
        <w:t xml:space="preserve">In questo punto si sono considerate le sfide legali che le chiese potrebbero affrontare, in quanto </w:t>
      </w:r>
      <w:r w:rsidR="00D6393E">
        <w:rPr>
          <w:color w:val="auto"/>
        </w:rPr>
        <w:t xml:space="preserve">alcune loro posizioni potrebbero essere </w:t>
      </w:r>
      <w:r w:rsidRPr="002322E8">
        <w:rPr>
          <w:color w:val="auto"/>
        </w:rPr>
        <w:t>considerate discriminanti verso le coppie dello stesso sesso o verso i propri figli.</w:t>
      </w:r>
    </w:p>
    <w:p w:rsidR="00ED344F" w:rsidRPr="002322E8" w:rsidRDefault="00A67F77" w:rsidP="00D87264">
      <w:pPr>
        <w:rPr>
          <w:color w:val="auto"/>
        </w:rPr>
      </w:pPr>
      <w:r w:rsidRPr="002322E8">
        <w:rPr>
          <w:color w:val="auto"/>
        </w:rPr>
        <w:t>Primo fra questi po</w:t>
      </w:r>
      <w:r w:rsidR="00394790" w:rsidRPr="002322E8">
        <w:rPr>
          <w:color w:val="auto"/>
        </w:rPr>
        <w:t>trebbe essere il taglio dei fond</w:t>
      </w:r>
      <w:r w:rsidRPr="002322E8">
        <w:rPr>
          <w:color w:val="auto"/>
        </w:rPr>
        <w:t>i pubblici alle chiese pentecostali che non promuovono il principio di uguaglianza e diversità. Tali difficoltà legali insieme alla pressione finanziaria potrebbero</w:t>
      </w:r>
      <w:r w:rsidR="00ED344F" w:rsidRPr="002322E8">
        <w:rPr>
          <w:color w:val="auto"/>
        </w:rPr>
        <w:t xml:space="preserve"> </w:t>
      </w:r>
      <w:r w:rsidR="00B57517" w:rsidRPr="002322E8">
        <w:rPr>
          <w:color w:val="auto"/>
        </w:rPr>
        <w:t>colpire</w:t>
      </w:r>
      <w:r w:rsidR="00ED344F" w:rsidRPr="002322E8">
        <w:rPr>
          <w:color w:val="auto"/>
        </w:rPr>
        <w:t xml:space="preserve"> </w:t>
      </w:r>
      <w:r w:rsidR="00B57517" w:rsidRPr="002322E8">
        <w:rPr>
          <w:color w:val="auto"/>
        </w:rPr>
        <w:t xml:space="preserve">anche </w:t>
      </w:r>
      <w:r w:rsidR="00ED344F" w:rsidRPr="002322E8">
        <w:rPr>
          <w:color w:val="auto"/>
        </w:rPr>
        <w:t>le istituzioni formative pentecostali</w:t>
      </w:r>
      <w:r w:rsidRPr="002322E8">
        <w:rPr>
          <w:color w:val="auto"/>
        </w:rPr>
        <w:t>,</w:t>
      </w:r>
      <w:r w:rsidR="00ED344F" w:rsidRPr="002322E8">
        <w:rPr>
          <w:color w:val="auto"/>
        </w:rPr>
        <w:t xml:space="preserve"> come pure le librerie cristiane evangeliche, i centri di recupero </w:t>
      </w:r>
      <w:r w:rsidRPr="002322E8">
        <w:rPr>
          <w:color w:val="auto"/>
        </w:rPr>
        <w:t>tossicodipendenti</w:t>
      </w:r>
      <w:r w:rsidR="00ED344F" w:rsidRPr="002322E8">
        <w:rPr>
          <w:color w:val="auto"/>
        </w:rPr>
        <w:t>, i se</w:t>
      </w:r>
      <w:r w:rsidR="00D6393E">
        <w:rPr>
          <w:color w:val="auto"/>
        </w:rPr>
        <w:t>rvizi di consulenza, e così via:</w:t>
      </w:r>
      <w:r w:rsidRPr="002322E8">
        <w:rPr>
          <w:color w:val="auto"/>
        </w:rPr>
        <w:t xml:space="preserve"> insomma tutti gli enti sostenuti dalle chiese.</w:t>
      </w:r>
    </w:p>
    <w:p w:rsidR="00B57517" w:rsidRPr="002322E8" w:rsidRDefault="00B57517" w:rsidP="00D87264">
      <w:pPr>
        <w:rPr>
          <w:rStyle w:val="Enfasicorsivo"/>
          <w:rFonts w:ascii="Arial" w:hAnsi="Arial" w:cs="Arial"/>
          <w:b/>
          <w:bCs/>
          <w:i w:val="0"/>
          <w:iCs w:val="0"/>
          <w:color w:val="auto"/>
          <w:shd w:val="clear" w:color="auto" w:fill="FFFFFF"/>
        </w:rPr>
      </w:pPr>
    </w:p>
    <w:p w:rsidR="00ED344F" w:rsidRPr="002322E8" w:rsidRDefault="00ED344F" w:rsidP="00C26729">
      <w:pPr>
        <w:pStyle w:val="Paragrafoelenco"/>
        <w:numPr>
          <w:ilvl w:val="0"/>
          <w:numId w:val="3"/>
        </w:numPr>
        <w:rPr>
          <w:color w:val="auto"/>
        </w:rPr>
      </w:pPr>
      <w:r w:rsidRPr="002322E8">
        <w:rPr>
          <w:color w:val="auto"/>
        </w:rPr>
        <w:t>Risposte possibili</w:t>
      </w:r>
    </w:p>
    <w:p w:rsidR="00394790" w:rsidRPr="002322E8" w:rsidRDefault="00394790" w:rsidP="00394790">
      <w:pPr>
        <w:pStyle w:val="Paragrafoelenco"/>
        <w:rPr>
          <w:color w:val="auto"/>
        </w:rPr>
      </w:pPr>
    </w:p>
    <w:p w:rsidR="00ED344F" w:rsidRPr="002322E8" w:rsidRDefault="00A67F77" w:rsidP="00D87264">
      <w:pPr>
        <w:rPr>
          <w:color w:val="auto"/>
        </w:rPr>
      </w:pPr>
      <w:r w:rsidRPr="002322E8">
        <w:rPr>
          <w:color w:val="auto"/>
        </w:rPr>
        <w:t xml:space="preserve">Il dibattito si è poi volto a cercare soluzioni alle difficoltà sopra esposte. </w:t>
      </w:r>
      <w:r w:rsidR="00B57517" w:rsidRPr="002322E8">
        <w:rPr>
          <w:color w:val="auto"/>
        </w:rPr>
        <w:t>Per porre rimedio al problema della nomina delle cariche si potrebbero prendere in considerazione delle elezioni per</w:t>
      </w:r>
      <w:r w:rsidR="00ED344F" w:rsidRPr="002322E8">
        <w:rPr>
          <w:color w:val="auto"/>
        </w:rPr>
        <w:t xml:space="preserve"> vo</w:t>
      </w:r>
      <w:r w:rsidR="00B57517" w:rsidRPr="002322E8">
        <w:rPr>
          <w:color w:val="auto"/>
        </w:rPr>
        <w:t>tazione anziché tramite consiglio di chiesa</w:t>
      </w:r>
      <w:r w:rsidR="00ED344F" w:rsidRPr="002322E8">
        <w:rPr>
          <w:color w:val="auto"/>
        </w:rPr>
        <w:t>: ciò allontanerebbe l’accusa se</w:t>
      </w:r>
      <w:r w:rsidR="0082546F" w:rsidRPr="002322E8">
        <w:rPr>
          <w:color w:val="auto"/>
        </w:rPr>
        <w:t>condo cui un comitato elettivo sia</w:t>
      </w:r>
      <w:r w:rsidR="00ED344F" w:rsidRPr="002322E8">
        <w:rPr>
          <w:color w:val="auto"/>
        </w:rPr>
        <w:t xml:space="preserve"> discriminatorio.</w:t>
      </w:r>
    </w:p>
    <w:p w:rsidR="00ED344F" w:rsidRPr="002322E8" w:rsidRDefault="00B57517" w:rsidP="00D87264">
      <w:pPr>
        <w:rPr>
          <w:color w:val="auto"/>
        </w:rPr>
      </w:pPr>
      <w:r w:rsidRPr="002322E8">
        <w:rPr>
          <w:color w:val="auto"/>
        </w:rPr>
        <w:t>Per allontanare condanne di violazione del principio di uguaglianza e diversità si potrebbe arrivare al r</w:t>
      </w:r>
      <w:r w:rsidR="00ED344F" w:rsidRPr="002322E8">
        <w:rPr>
          <w:color w:val="auto"/>
        </w:rPr>
        <w:t xml:space="preserve">ifiuto </w:t>
      </w:r>
      <w:r w:rsidRPr="002322E8">
        <w:rPr>
          <w:color w:val="auto"/>
        </w:rPr>
        <w:t xml:space="preserve">totale </w:t>
      </w:r>
      <w:r w:rsidR="00ED344F" w:rsidRPr="002322E8">
        <w:rPr>
          <w:color w:val="auto"/>
        </w:rPr>
        <w:t xml:space="preserve">di celebrare qualsiasi </w:t>
      </w:r>
      <w:r w:rsidRPr="002322E8">
        <w:rPr>
          <w:color w:val="auto"/>
        </w:rPr>
        <w:t xml:space="preserve">tipo di </w:t>
      </w:r>
      <w:r w:rsidR="00ED344F" w:rsidRPr="002322E8">
        <w:rPr>
          <w:color w:val="auto"/>
        </w:rPr>
        <w:t xml:space="preserve">matrimonio, </w:t>
      </w:r>
      <w:r w:rsidRPr="002322E8">
        <w:rPr>
          <w:color w:val="auto"/>
        </w:rPr>
        <w:t>sia esso eterosessuale o omosessuale. Inoltre</w:t>
      </w:r>
      <w:r w:rsidR="00D6393E">
        <w:rPr>
          <w:color w:val="auto"/>
        </w:rPr>
        <w:t>,</w:t>
      </w:r>
      <w:r w:rsidRPr="002322E8">
        <w:rPr>
          <w:color w:val="auto"/>
        </w:rPr>
        <w:t xml:space="preserve"> ci si potrebbe rifiutare di fornire documentazioni scritte</w:t>
      </w:r>
      <w:r w:rsidR="00ED344F" w:rsidRPr="002322E8">
        <w:rPr>
          <w:color w:val="auto"/>
        </w:rPr>
        <w:t xml:space="preserve"> che appaia</w:t>
      </w:r>
      <w:r w:rsidRPr="002322E8">
        <w:rPr>
          <w:color w:val="auto"/>
        </w:rPr>
        <w:t>no discriminatorie</w:t>
      </w:r>
      <w:r w:rsidR="00ED344F" w:rsidRPr="002322E8">
        <w:rPr>
          <w:color w:val="auto"/>
        </w:rPr>
        <w:t xml:space="preserve"> e</w:t>
      </w:r>
      <w:r w:rsidR="0082546F" w:rsidRPr="002322E8">
        <w:rPr>
          <w:color w:val="auto"/>
        </w:rPr>
        <w:t xml:space="preserve"> invece</w:t>
      </w:r>
      <w:r w:rsidR="00ED344F" w:rsidRPr="002322E8">
        <w:rPr>
          <w:color w:val="auto"/>
        </w:rPr>
        <w:t xml:space="preserve"> operare sulla base della tradizione non scritta (p</w:t>
      </w:r>
      <w:r w:rsidR="0082546F" w:rsidRPr="002322E8">
        <w:rPr>
          <w:color w:val="auto"/>
        </w:rPr>
        <w:t>er esempio, seguendo i modelli s</w:t>
      </w:r>
      <w:r w:rsidR="00ED344F" w:rsidRPr="002322E8">
        <w:rPr>
          <w:color w:val="auto"/>
        </w:rPr>
        <w:t>candinavi)</w:t>
      </w:r>
      <w:r w:rsidR="00023D77" w:rsidRPr="002322E8">
        <w:rPr>
          <w:color w:val="auto"/>
        </w:rPr>
        <w:t>.</w:t>
      </w:r>
      <w:r w:rsidR="00360E14" w:rsidRPr="002322E8">
        <w:rPr>
          <w:color w:val="auto"/>
        </w:rPr>
        <w:t xml:space="preserve"> </w:t>
      </w:r>
    </w:p>
    <w:p w:rsidR="00932EE1" w:rsidRPr="002322E8" w:rsidRDefault="0082546F" w:rsidP="00D87264">
      <w:pPr>
        <w:rPr>
          <w:color w:val="auto"/>
        </w:rPr>
      </w:pPr>
      <w:r w:rsidRPr="002322E8">
        <w:rPr>
          <w:color w:val="auto"/>
        </w:rPr>
        <w:t>Si potrebbe i</w:t>
      </w:r>
      <w:r w:rsidR="00932EE1" w:rsidRPr="002322E8">
        <w:rPr>
          <w:color w:val="auto"/>
        </w:rPr>
        <w:t>ntraprendere un programma di insegnamento in seno alle chiese per prevenire le divisioni intergenerazionali</w:t>
      </w:r>
      <w:r w:rsidR="00D11906" w:rsidRPr="002322E8">
        <w:rPr>
          <w:color w:val="auto"/>
        </w:rPr>
        <w:t xml:space="preserve">. </w:t>
      </w:r>
      <w:r w:rsidRPr="002322E8">
        <w:rPr>
          <w:color w:val="auto"/>
        </w:rPr>
        <w:t>Tuttavia sarebbe opportuno p</w:t>
      </w:r>
      <w:r w:rsidR="00932EE1" w:rsidRPr="002322E8">
        <w:rPr>
          <w:color w:val="auto"/>
        </w:rPr>
        <w:t>resentare un argomento</w:t>
      </w:r>
      <w:r w:rsidRPr="002322E8">
        <w:rPr>
          <w:color w:val="auto"/>
        </w:rPr>
        <w:t xml:space="preserve"> di discussione</w:t>
      </w:r>
      <w:r w:rsidR="00932EE1" w:rsidRPr="002322E8">
        <w:rPr>
          <w:color w:val="auto"/>
        </w:rPr>
        <w:t xml:space="preserve"> contro il cambiamento </w:t>
      </w:r>
      <w:r w:rsidR="00D11906" w:rsidRPr="002322E8">
        <w:rPr>
          <w:color w:val="auto"/>
        </w:rPr>
        <w:t>fuori dalle</w:t>
      </w:r>
      <w:r w:rsidR="00932EE1" w:rsidRPr="002322E8">
        <w:rPr>
          <w:color w:val="auto"/>
        </w:rPr>
        <w:t xml:space="preserve"> chiese</w:t>
      </w:r>
      <w:r w:rsidR="00D11906" w:rsidRPr="002322E8">
        <w:rPr>
          <w:color w:val="auto"/>
        </w:rPr>
        <w:t>,</w:t>
      </w:r>
      <w:r w:rsidR="00932EE1" w:rsidRPr="002322E8">
        <w:rPr>
          <w:color w:val="auto"/>
        </w:rPr>
        <w:t xml:space="preserve"> </w:t>
      </w:r>
      <w:r w:rsidR="001F352A" w:rsidRPr="002322E8">
        <w:rPr>
          <w:color w:val="auto"/>
        </w:rPr>
        <w:t xml:space="preserve">atto </w:t>
      </w:r>
      <w:r w:rsidR="00932EE1" w:rsidRPr="002322E8">
        <w:rPr>
          <w:color w:val="auto"/>
        </w:rPr>
        <w:t xml:space="preserve">che </w:t>
      </w:r>
      <w:r w:rsidR="00D11906" w:rsidRPr="002322E8">
        <w:rPr>
          <w:color w:val="auto"/>
        </w:rPr>
        <w:t>rientra nei diritti</w:t>
      </w:r>
      <w:r w:rsidR="00932EE1" w:rsidRPr="002322E8">
        <w:rPr>
          <w:color w:val="auto"/>
        </w:rPr>
        <w:t xml:space="preserve"> </w:t>
      </w:r>
      <w:r w:rsidR="00D11906" w:rsidRPr="002322E8">
        <w:rPr>
          <w:color w:val="auto"/>
        </w:rPr>
        <w:t>di quest’ultime in</w:t>
      </w:r>
      <w:r w:rsidR="00932EE1" w:rsidRPr="002322E8">
        <w:rPr>
          <w:color w:val="auto"/>
        </w:rPr>
        <w:t xml:space="preserve"> ogni paese democratico</w:t>
      </w:r>
      <w:r w:rsidR="00023D77" w:rsidRPr="002322E8">
        <w:rPr>
          <w:color w:val="auto"/>
        </w:rPr>
        <w:t xml:space="preserve">; </w:t>
      </w:r>
      <w:r w:rsidR="001F352A" w:rsidRPr="002322E8">
        <w:rPr>
          <w:color w:val="auto"/>
        </w:rPr>
        <w:t>tenendo</w:t>
      </w:r>
      <w:r w:rsidR="00023D77" w:rsidRPr="002322E8">
        <w:rPr>
          <w:color w:val="auto"/>
        </w:rPr>
        <w:t xml:space="preserve"> ben presente che se le chiese </w:t>
      </w:r>
      <w:r w:rsidR="00932EE1" w:rsidRPr="002322E8">
        <w:rPr>
          <w:color w:val="auto"/>
        </w:rPr>
        <w:t xml:space="preserve">tacciono, </w:t>
      </w:r>
      <w:r w:rsidR="00D6393E">
        <w:rPr>
          <w:color w:val="auto"/>
        </w:rPr>
        <w:t>non potranno influire sui cambi</w:t>
      </w:r>
      <w:r w:rsidR="00C650BE">
        <w:rPr>
          <w:color w:val="auto"/>
        </w:rPr>
        <w:t>a</w:t>
      </w:r>
      <w:r w:rsidR="00D6393E">
        <w:rPr>
          <w:color w:val="auto"/>
        </w:rPr>
        <w:t>menti</w:t>
      </w:r>
      <w:r w:rsidR="00932EE1" w:rsidRPr="002322E8">
        <w:rPr>
          <w:color w:val="auto"/>
        </w:rPr>
        <w:t xml:space="preserve"> </w:t>
      </w:r>
      <w:r w:rsidR="00D6393E">
        <w:rPr>
          <w:color w:val="auto"/>
        </w:rPr>
        <w:t>della</w:t>
      </w:r>
      <w:r w:rsidR="00932EE1" w:rsidRPr="002322E8">
        <w:rPr>
          <w:color w:val="auto"/>
        </w:rPr>
        <w:t xml:space="preserve"> forma d</w:t>
      </w:r>
      <w:r w:rsidR="001F352A" w:rsidRPr="002322E8">
        <w:rPr>
          <w:color w:val="auto"/>
        </w:rPr>
        <w:t>ella società, mentre se</w:t>
      </w:r>
      <w:r w:rsidR="00932EE1" w:rsidRPr="002322E8">
        <w:rPr>
          <w:color w:val="auto"/>
        </w:rPr>
        <w:t xml:space="preserve"> le chiese parlano con franchezza possono</w:t>
      </w:r>
      <w:r w:rsidR="001F352A" w:rsidRPr="002322E8">
        <w:rPr>
          <w:color w:val="auto"/>
        </w:rPr>
        <w:t xml:space="preserve"> riuscire </w:t>
      </w:r>
      <w:r w:rsidR="00D6393E">
        <w:rPr>
          <w:color w:val="auto"/>
        </w:rPr>
        <w:t xml:space="preserve">a </w:t>
      </w:r>
      <w:r w:rsidR="001F352A" w:rsidRPr="002322E8">
        <w:rPr>
          <w:color w:val="auto"/>
        </w:rPr>
        <w:t xml:space="preserve">persuadere </w:t>
      </w:r>
      <w:r w:rsidR="00932EE1" w:rsidRPr="002322E8">
        <w:rPr>
          <w:color w:val="auto"/>
        </w:rPr>
        <w:t>altri.</w:t>
      </w:r>
    </w:p>
    <w:p w:rsidR="00932EE1" w:rsidRPr="002322E8" w:rsidRDefault="00932EE1" w:rsidP="00D87264">
      <w:pPr>
        <w:rPr>
          <w:color w:val="auto"/>
        </w:rPr>
      </w:pPr>
      <w:r w:rsidRPr="002322E8">
        <w:rPr>
          <w:color w:val="auto"/>
        </w:rPr>
        <w:t xml:space="preserve">Comunque, è necessario che le chiese siano </w:t>
      </w:r>
      <w:r w:rsidR="001F352A" w:rsidRPr="002322E8">
        <w:rPr>
          <w:color w:val="auto"/>
        </w:rPr>
        <w:t>ben informate e preparate se debb</w:t>
      </w:r>
      <w:r w:rsidRPr="002322E8">
        <w:rPr>
          <w:color w:val="auto"/>
        </w:rPr>
        <w:t>ono im</w:t>
      </w:r>
      <w:r w:rsidR="001F352A" w:rsidRPr="002322E8">
        <w:rPr>
          <w:color w:val="auto"/>
        </w:rPr>
        <w:t>pegnarsi nel dibattito pubblico.</w:t>
      </w:r>
    </w:p>
    <w:p w:rsidR="001F352A" w:rsidRPr="002322E8" w:rsidRDefault="001F352A" w:rsidP="00D87264">
      <w:pPr>
        <w:rPr>
          <w:color w:val="auto"/>
        </w:rPr>
      </w:pPr>
    </w:p>
    <w:p w:rsidR="00932EE1" w:rsidRPr="002322E8" w:rsidRDefault="00932EE1" w:rsidP="00093370">
      <w:pPr>
        <w:pStyle w:val="Paragrafoelenco"/>
        <w:numPr>
          <w:ilvl w:val="0"/>
          <w:numId w:val="3"/>
        </w:numPr>
        <w:rPr>
          <w:color w:val="auto"/>
        </w:rPr>
      </w:pPr>
      <w:r w:rsidRPr="002322E8">
        <w:rPr>
          <w:color w:val="auto"/>
        </w:rPr>
        <w:t xml:space="preserve">Storia del cambiamento </w:t>
      </w:r>
      <w:r w:rsidR="00D11906" w:rsidRPr="002322E8">
        <w:rPr>
          <w:color w:val="auto"/>
        </w:rPr>
        <w:t xml:space="preserve"> </w:t>
      </w:r>
    </w:p>
    <w:p w:rsidR="00D6393E" w:rsidRDefault="00D6393E" w:rsidP="00D87264">
      <w:pPr>
        <w:rPr>
          <w:color w:val="auto"/>
        </w:rPr>
      </w:pPr>
    </w:p>
    <w:p w:rsidR="00932EE1" w:rsidRPr="002322E8" w:rsidRDefault="00D6393E" w:rsidP="00D87264">
      <w:pPr>
        <w:rPr>
          <w:color w:val="auto"/>
        </w:rPr>
      </w:pPr>
      <w:r>
        <w:rPr>
          <w:color w:val="auto"/>
        </w:rPr>
        <w:t xml:space="preserve">Si è sottolineato che </w:t>
      </w:r>
      <w:r w:rsidR="00093370" w:rsidRPr="002322E8">
        <w:rPr>
          <w:color w:val="auto"/>
        </w:rPr>
        <w:t xml:space="preserve">la storia del cambiamento </w:t>
      </w:r>
      <w:r>
        <w:rPr>
          <w:color w:val="auto"/>
        </w:rPr>
        <w:t>in Usa, Europa e altri Paesi nel mondo ha</w:t>
      </w:r>
      <w:r w:rsidR="00932EE1" w:rsidRPr="002322E8">
        <w:rPr>
          <w:color w:val="auto"/>
        </w:rPr>
        <w:t xml:space="preserve"> avuto luogo principalmente attraverso sfide e</w:t>
      </w:r>
      <w:r w:rsidR="00093370" w:rsidRPr="002322E8">
        <w:rPr>
          <w:color w:val="auto"/>
        </w:rPr>
        <w:t>d</w:t>
      </w:r>
      <w:r w:rsidR="00932EE1" w:rsidRPr="002322E8">
        <w:rPr>
          <w:color w:val="auto"/>
        </w:rPr>
        <w:t xml:space="preserve"> alterazioni giuridiche, </w:t>
      </w:r>
      <w:r w:rsidR="00093370" w:rsidRPr="002322E8">
        <w:rPr>
          <w:color w:val="auto"/>
        </w:rPr>
        <w:t>piuttosto che attraverso dibattiti in Parlamento o con documenti programmatici d</w:t>
      </w:r>
      <w:r w:rsidR="00932EE1" w:rsidRPr="002322E8">
        <w:rPr>
          <w:color w:val="auto"/>
        </w:rPr>
        <w:t>i partiti politici.</w:t>
      </w:r>
    </w:p>
    <w:p w:rsidR="00873A35" w:rsidRPr="002322E8" w:rsidRDefault="00873A35" w:rsidP="00D87264">
      <w:pPr>
        <w:rPr>
          <w:color w:val="auto"/>
        </w:rPr>
      </w:pPr>
    </w:p>
    <w:p w:rsidR="00932EE1" w:rsidRPr="002322E8" w:rsidRDefault="00873A35" w:rsidP="00093370">
      <w:pPr>
        <w:pStyle w:val="Paragrafoelenco"/>
        <w:numPr>
          <w:ilvl w:val="0"/>
          <w:numId w:val="3"/>
        </w:numPr>
        <w:rPr>
          <w:color w:val="auto"/>
        </w:rPr>
      </w:pPr>
      <w:r w:rsidRPr="002322E8">
        <w:rPr>
          <w:color w:val="auto"/>
        </w:rPr>
        <w:t>Teologia di opinione liberale</w:t>
      </w:r>
    </w:p>
    <w:p w:rsidR="00873A35" w:rsidRPr="002322E8" w:rsidRDefault="00873A35" w:rsidP="00D87264">
      <w:pPr>
        <w:rPr>
          <w:color w:val="auto"/>
        </w:rPr>
      </w:pPr>
    </w:p>
    <w:p w:rsidR="00873A35" w:rsidRPr="002322E8" w:rsidRDefault="00D6393E" w:rsidP="00D87264">
      <w:pPr>
        <w:rPr>
          <w:color w:val="auto"/>
        </w:rPr>
      </w:pPr>
      <w:r>
        <w:rPr>
          <w:color w:val="auto"/>
        </w:rPr>
        <w:t xml:space="preserve">Questa prospettiva </w:t>
      </w:r>
      <w:r w:rsidR="00873A35" w:rsidRPr="002322E8">
        <w:rPr>
          <w:color w:val="auto"/>
        </w:rPr>
        <w:t xml:space="preserve">vede la ridefinizione del matrimonio come se fosse simile all’abolizione della schiavitù o al </w:t>
      </w:r>
      <w:r w:rsidR="00E10F0D" w:rsidRPr="002322E8">
        <w:rPr>
          <w:color w:val="auto"/>
        </w:rPr>
        <w:t xml:space="preserve">riconoscere uguali diritti </w:t>
      </w:r>
      <w:r w:rsidR="00873A35" w:rsidRPr="002322E8">
        <w:rPr>
          <w:color w:val="auto"/>
        </w:rPr>
        <w:t>alle donne. In altre parole, i liberali hanno sostenuto che il riconoscimento del matrimonio omosessuale</w:t>
      </w:r>
      <w:r w:rsidR="00E10F0D" w:rsidRPr="002322E8">
        <w:rPr>
          <w:color w:val="auto"/>
        </w:rPr>
        <w:t xml:space="preserve"> è allineato con l’adattamento</w:t>
      </w:r>
      <w:r w:rsidR="00873A35" w:rsidRPr="002322E8">
        <w:rPr>
          <w:color w:val="auto"/>
        </w:rPr>
        <w:t xml:space="preserve"> progressivo della dottrina cristiana nel corso di molti anni. Proprio come in passato gli schiavi e le donne subivano discriminazioni da parte della chiesa, adesso la chiesa deve fare ammenda per il comportamento e gli atteggiamenti passati.</w:t>
      </w:r>
    </w:p>
    <w:p w:rsidR="00873A35" w:rsidRPr="002322E8" w:rsidRDefault="00873A35" w:rsidP="00D87264">
      <w:pPr>
        <w:rPr>
          <w:color w:val="auto"/>
        </w:rPr>
      </w:pPr>
      <w:r w:rsidRPr="002322E8">
        <w:rPr>
          <w:color w:val="auto"/>
        </w:rPr>
        <w:t xml:space="preserve">L’opinione liberale avanza delle argomentazioni secondo cui dovremmo vedere l’accettazione del matrimonio tra persone dello stesso sesso come facenti parte della </w:t>
      </w:r>
      <w:proofErr w:type="spellStart"/>
      <w:r w:rsidRPr="002322E8">
        <w:rPr>
          <w:i/>
          <w:color w:val="auto"/>
        </w:rPr>
        <w:t>missio</w:t>
      </w:r>
      <w:proofErr w:type="spellEnd"/>
      <w:r w:rsidRPr="002322E8">
        <w:rPr>
          <w:i/>
          <w:color w:val="auto"/>
        </w:rPr>
        <w:t xml:space="preserve"> dei</w:t>
      </w:r>
      <w:r w:rsidRPr="002322E8">
        <w:rPr>
          <w:color w:val="auto"/>
        </w:rPr>
        <w:t>. In altre parole, i grandi cambiamenti sociali che si stanno verificando nella società dovrebbero essere considerati com</w:t>
      </w:r>
      <w:r w:rsidR="00EC6FE7" w:rsidRPr="002322E8">
        <w:rPr>
          <w:color w:val="auto"/>
        </w:rPr>
        <w:t>e qualcosa che viene determinato</w:t>
      </w:r>
      <w:r w:rsidRPr="002322E8">
        <w:rPr>
          <w:color w:val="auto"/>
        </w:rPr>
        <w:t xml:space="preserve"> dai propositi di Dio e, di conseguenza, le chiese dovrebbero accogliere questi cambiamenti.</w:t>
      </w:r>
      <w:r w:rsidR="00BD0F20" w:rsidRPr="002322E8">
        <w:rPr>
          <w:color w:val="auto"/>
        </w:rPr>
        <w:t xml:space="preserve"> </w:t>
      </w:r>
    </w:p>
    <w:p w:rsidR="008E6C60" w:rsidRPr="002322E8" w:rsidRDefault="00AA61E5" w:rsidP="00D87264">
      <w:pPr>
        <w:rPr>
          <w:color w:val="auto"/>
        </w:rPr>
      </w:pPr>
      <w:r w:rsidRPr="002322E8">
        <w:rPr>
          <w:color w:val="auto"/>
        </w:rPr>
        <w:t>Viene avanzat</w:t>
      </w:r>
      <w:r w:rsidR="008E6C60" w:rsidRPr="002322E8">
        <w:rPr>
          <w:color w:val="auto"/>
        </w:rPr>
        <w:t>o un ragionamento simile secondo cui l’innesto degli Ebrei nel corpo della chiesa</w:t>
      </w:r>
      <w:r w:rsidR="00EC6FE7" w:rsidRPr="002322E8">
        <w:rPr>
          <w:color w:val="auto"/>
        </w:rPr>
        <w:t>,</w:t>
      </w:r>
      <w:r w:rsidR="008E6C60" w:rsidRPr="002322E8">
        <w:rPr>
          <w:color w:val="auto"/>
        </w:rPr>
        <w:t xml:space="preserve"> com’è delineato in Romani 11</w:t>
      </w:r>
      <w:r w:rsidR="00EC6FE7" w:rsidRPr="002322E8">
        <w:rPr>
          <w:color w:val="auto"/>
        </w:rPr>
        <w:t>,</w:t>
      </w:r>
      <w:r w:rsidR="008E6C60" w:rsidRPr="002322E8">
        <w:rPr>
          <w:color w:val="auto"/>
        </w:rPr>
        <w:t xml:space="preserve"> è parallelo all’innesto degli omosessuali nella chiesa. Cos</w:t>
      </w:r>
      <w:r w:rsidR="00E10F0D" w:rsidRPr="002322E8">
        <w:rPr>
          <w:color w:val="auto"/>
        </w:rPr>
        <w:t>ì, si sostiene che i cambiamenti</w:t>
      </w:r>
      <w:r w:rsidR="008E6C60" w:rsidRPr="002322E8">
        <w:rPr>
          <w:color w:val="auto"/>
        </w:rPr>
        <w:t xml:space="preserve"> in atto dovrebbero essere teologicamente ben accolti.</w:t>
      </w:r>
    </w:p>
    <w:p w:rsidR="008E6C60" w:rsidRPr="002322E8" w:rsidRDefault="008E6C60" w:rsidP="00D87264">
      <w:pPr>
        <w:rPr>
          <w:color w:val="auto"/>
        </w:rPr>
      </w:pPr>
      <w:r w:rsidRPr="002322E8">
        <w:rPr>
          <w:color w:val="auto"/>
        </w:rPr>
        <w:t>Si argomenta, inoltre, che il tipo di omose</w:t>
      </w:r>
      <w:r w:rsidR="00E10F0D" w:rsidRPr="002322E8">
        <w:rPr>
          <w:color w:val="auto"/>
        </w:rPr>
        <w:t>ssualità vietata in entrambi i t</w:t>
      </w:r>
      <w:r w:rsidRPr="002322E8">
        <w:rPr>
          <w:color w:val="auto"/>
        </w:rPr>
        <w:t>estamenti è molto diversa dal tipo di orientamento o pratica omosessuale conosciuta oggi. La cultura greca produceva relazioni pederastiche di sfruttamento (uomini adulti con ragazzi giovani)</w:t>
      </w:r>
      <w:r w:rsidR="00EC6FE7" w:rsidRPr="002322E8">
        <w:rPr>
          <w:color w:val="auto"/>
        </w:rPr>
        <w:t xml:space="preserve">, </w:t>
      </w:r>
      <w:r w:rsidRPr="002322E8">
        <w:rPr>
          <w:color w:val="auto"/>
        </w:rPr>
        <w:t xml:space="preserve">ma queste sono differenti dalle relazioni impegnate e volontarie tra adulti consenzienti. </w:t>
      </w:r>
    </w:p>
    <w:p w:rsidR="00E10F0D" w:rsidRPr="002322E8" w:rsidRDefault="00E10F0D" w:rsidP="00D87264">
      <w:pPr>
        <w:rPr>
          <w:color w:val="auto"/>
        </w:rPr>
      </w:pPr>
    </w:p>
    <w:p w:rsidR="00E10F0D" w:rsidRPr="002322E8" w:rsidRDefault="00D6393E" w:rsidP="00D87264">
      <w:pPr>
        <w:rPr>
          <w:color w:val="auto"/>
        </w:rPr>
      </w:pPr>
      <w:r>
        <w:rPr>
          <w:color w:val="auto"/>
        </w:rPr>
        <w:t>A questo tipo di opinioni sono state contrapposte altre chiavi di lettura qui di seguito indicate:</w:t>
      </w:r>
    </w:p>
    <w:p w:rsidR="006447F5" w:rsidRPr="002322E8" w:rsidRDefault="006447F5" w:rsidP="00D87264">
      <w:pPr>
        <w:rPr>
          <w:color w:val="auto"/>
        </w:rPr>
      </w:pPr>
    </w:p>
    <w:p w:rsidR="008E6C60" w:rsidRPr="00D87B9A" w:rsidRDefault="008E6C60" w:rsidP="00D87B9A">
      <w:pPr>
        <w:pStyle w:val="Paragrafoelenco"/>
        <w:numPr>
          <w:ilvl w:val="0"/>
          <w:numId w:val="4"/>
        </w:numPr>
        <w:rPr>
          <w:color w:val="auto"/>
          <w:lang w:val="en-US"/>
        </w:rPr>
      </w:pPr>
      <w:proofErr w:type="spellStart"/>
      <w:r w:rsidRPr="00D87B9A">
        <w:rPr>
          <w:color w:val="auto"/>
        </w:rPr>
        <w:t>Goldingay</w:t>
      </w:r>
      <w:proofErr w:type="spellEnd"/>
      <w:r w:rsidRPr="00D87B9A">
        <w:rPr>
          <w:color w:val="auto"/>
        </w:rPr>
        <w:t xml:space="preserve"> e altre dichiarazioni scientifiche di confutazione sui geni omosessuali con riferimento all’opera di </w:t>
      </w:r>
      <w:proofErr w:type="spellStart"/>
      <w:r w:rsidRPr="00D87B9A">
        <w:rPr>
          <w:color w:val="auto"/>
        </w:rPr>
        <w:t>J.Bancroft</w:t>
      </w:r>
      <w:proofErr w:type="spellEnd"/>
      <w:r w:rsidRPr="00D87B9A">
        <w:rPr>
          <w:color w:val="auto"/>
        </w:rPr>
        <w:t xml:space="preserve">: “ </w:t>
      </w:r>
      <w:proofErr w:type="spellStart"/>
      <w:r w:rsidRPr="00D87B9A">
        <w:rPr>
          <w:color w:val="auto"/>
        </w:rPr>
        <w:t>Homosesual</w:t>
      </w:r>
      <w:proofErr w:type="spellEnd"/>
      <w:r w:rsidRPr="00D87B9A">
        <w:rPr>
          <w:color w:val="auto"/>
        </w:rPr>
        <w:t xml:space="preserve"> </w:t>
      </w:r>
      <w:proofErr w:type="spellStart"/>
      <w:r w:rsidRPr="00D87B9A">
        <w:rPr>
          <w:color w:val="auto"/>
        </w:rPr>
        <w:t>Orientation</w:t>
      </w:r>
      <w:proofErr w:type="spellEnd"/>
      <w:r w:rsidRPr="00D87B9A">
        <w:rPr>
          <w:color w:val="auto"/>
        </w:rPr>
        <w:t xml:space="preserve">: The </w:t>
      </w:r>
      <w:proofErr w:type="spellStart"/>
      <w:r w:rsidRPr="00D87B9A">
        <w:rPr>
          <w:color w:val="auto"/>
        </w:rPr>
        <w:t>Search</w:t>
      </w:r>
      <w:proofErr w:type="spellEnd"/>
      <w:r w:rsidRPr="00D87B9A">
        <w:rPr>
          <w:color w:val="auto"/>
        </w:rPr>
        <w:t xml:space="preserve"> </w:t>
      </w:r>
      <w:proofErr w:type="spellStart"/>
      <w:r w:rsidRPr="00D87B9A">
        <w:rPr>
          <w:color w:val="auto"/>
        </w:rPr>
        <w:t>for</w:t>
      </w:r>
      <w:proofErr w:type="spellEnd"/>
      <w:r w:rsidRPr="00D87B9A">
        <w:rPr>
          <w:color w:val="auto"/>
        </w:rPr>
        <w:t xml:space="preserve"> </w:t>
      </w:r>
      <w:proofErr w:type="spellStart"/>
      <w:r w:rsidRPr="00D87B9A">
        <w:rPr>
          <w:color w:val="auto"/>
        </w:rPr>
        <w:t>Bilogical</w:t>
      </w:r>
      <w:proofErr w:type="spellEnd"/>
      <w:r w:rsidRPr="00D87B9A">
        <w:rPr>
          <w:color w:val="auto"/>
        </w:rPr>
        <w:t xml:space="preserve"> </w:t>
      </w:r>
      <w:proofErr w:type="spellStart"/>
      <w:r w:rsidRPr="00D87B9A">
        <w:rPr>
          <w:color w:val="auto"/>
        </w:rPr>
        <w:t>Basis</w:t>
      </w:r>
      <w:proofErr w:type="spellEnd"/>
      <w:r w:rsidRPr="00D87B9A">
        <w:rPr>
          <w:color w:val="auto"/>
        </w:rPr>
        <w:t xml:space="preserve">” </w:t>
      </w:r>
      <w:proofErr w:type="spellStart"/>
      <w:r w:rsidRPr="00D87B9A">
        <w:rPr>
          <w:color w:val="auto"/>
        </w:rPr>
        <w:t>British</w:t>
      </w:r>
      <w:proofErr w:type="spellEnd"/>
      <w:r w:rsidRPr="00D87B9A">
        <w:rPr>
          <w:color w:val="auto"/>
        </w:rPr>
        <w:t xml:space="preserve"> Journal of </w:t>
      </w:r>
      <w:proofErr w:type="spellStart"/>
      <w:r w:rsidRPr="00D87B9A">
        <w:rPr>
          <w:color w:val="auto"/>
        </w:rPr>
        <w:t>Psychiatry</w:t>
      </w:r>
      <w:proofErr w:type="spellEnd"/>
      <w:r w:rsidRPr="00D87B9A">
        <w:rPr>
          <w:color w:val="auto"/>
        </w:rPr>
        <w:t xml:space="preserve"> 164 (1994): 437-40, riassunte da Tom </w:t>
      </w:r>
      <w:proofErr w:type="spellStart"/>
      <w:r w:rsidRPr="00D87B9A">
        <w:rPr>
          <w:color w:val="auto"/>
        </w:rPr>
        <w:t>Brown</w:t>
      </w:r>
      <w:proofErr w:type="spellEnd"/>
      <w:r w:rsidRPr="00D87B9A">
        <w:rPr>
          <w:color w:val="auto"/>
        </w:rPr>
        <w:t xml:space="preserve">: “ A </w:t>
      </w:r>
      <w:proofErr w:type="spellStart"/>
      <w:r w:rsidRPr="00D87B9A">
        <w:rPr>
          <w:color w:val="auto"/>
        </w:rPr>
        <w:t>Psychiatrist’s</w:t>
      </w:r>
      <w:proofErr w:type="spellEnd"/>
      <w:r w:rsidRPr="00D87B9A">
        <w:rPr>
          <w:color w:val="auto"/>
        </w:rPr>
        <w:t xml:space="preserve"> </w:t>
      </w:r>
      <w:proofErr w:type="spellStart"/>
      <w:r w:rsidRPr="00D87B9A">
        <w:rPr>
          <w:color w:val="auto"/>
        </w:rPr>
        <w:t>Perspective</w:t>
      </w:r>
      <w:proofErr w:type="spellEnd"/>
      <w:r w:rsidRPr="00D87B9A">
        <w:rPr>
          <w:color w:val="auto"/>
        </w:rPr>
        <w:t xml:space="preserve">” in Timothy </w:t>
      </w:r>
      <w:proofErr w:type="spellStart"/>
      <w:r w:rsidRPr="00D87B9A">
        <w:rPr>
          <w:color w:val="auto"/>
        </w:rPr>
        <w:t>Bradshaw</w:t>
      </w:r>
      <w:proofErr w:type="spellEnd"/>
      <w:r w:rsidRPr="00D87B9A">
        <w:rPr>
          <w:color w:val="auto"/>
        </w:rPr>
        <w:t xml:space="preserve"> ed., The way </w:t>
      </w:r>
      <w:proofErr w:type="spellStart"/>
      <w:r w:rsidRPr="00D87B9A">
        <w:rPr>
          <w:color w:val="auto"/>
        </w:rPr>
        <w:t>Forward</w:t>
      </w:r>
      <w:proofErr w:type="spellEnd"/>
      <w:r w:rsidRPr="00D87B9A">
        <w:rPr>
          <w:color w:val="auto"/>
        </w:rPr>
        <w:t xml:space="preserve">? </w:t>
      </w:r>
      <w:r w:rsidRPr="00D87B9A">
        <w:rPr>
          <w:color w:val="auto"/>
          <w:lang w:val="en-US"/>
        </w:rPr>
        <w:t xml:space="preserve">Christian Voices on Homosexuality and the Church, second edition (Grand Rapids, </w:t>
      </w:r>
      <w:proofErr w:type="spellStart"/>
      <w:r w:rsidRPr="00D87B9A">
        <w:rPr>
          <w:color w:val="auto"/>
          <w:lang w:val="en-US"/>
        </w:rPr>
        <w:t>Mich.:Eerdmans</w:t>
      </w:r>
      <w:proofErr w:type="spellEnd"/>
      <w:r w:rsidRPr="00D87B9A">
        <w:rPr>
          <w:color w:val="auto"/>
          <w:lang w:val="en-US"/>
        </w:rPr>
        <w:t>, 2004)137-144.</w:t>
      </w:r>
    </w:p>
    <w:p w:rsidR="00D87B9A" w:rsidRPr="002322E8" w:rsidRDefault="00D87B9A" w:rsidP="00D87264">
      <w:pPr>
        <w:rPr>
          <w:color w:val="auto"/>
          <w:lang w:val="en-US"/>
        </w:rPr>
      </w:pPr>
    </w:p>
    <w:p w:rsidR="008E6C60" w:rsidRPr="00D87B9A" w:rsidRDefault="008E6C60" w:rsidP="00D87B9A">
      <w:pPr>
        <w:pStyle w:val="Paragrafoelenco"/>
        <w:numPr>
          <w:ilvl w:val="0"/>
          <w:numId w:val="4"/>
        </w:numPr>
        <w:rPr>
          <w:color w:val="auto"/>
          <w:lang w:val="en-US"/>
        </w:rPr>
      </w:pPr>
      <w:r w:rsidRPr="00D87B9A">
        <w:rPr>
          <w:color w:val="auto"/>
          <w:lang w:val="en-US"/>
        </w:rPr>
        <w:t xml:space="preserve">Uno studio </w:t>
      </w:r>
      <w:proofErr w:type="spellStart"/>
      <w:r w:rsidRPr="00D87B9A">
        <w:rPr>
          <w:color w:val="auto"/>
          <w:lang w:val="en-US"/>
        </w:rPr>
        <w:t>più</w:t>
      </w:r>
      <w:proofErr w:type="spellEnd"/>
      <w:r w:rsidRPr="00D87B9A">
        <w:rPr>
          <w:color w:val="auto"/>
          <w:lang w:val="en-US"/>
        </w:rPr>
        <w:t xml:space="preserve"> </w:t>
      </w:r>
      <w:proofErr w:type="spellStart"/>
      <w:r w:rsidRPr="00D87B9A">
        <w:rPr>
          <w:color w:val="auto"/>
          <w:lang w:val="en-US"/>
        </w:rPr>
        <w:t>recente</w:t>
      </w:r>
      <w:proofErr w:type="spellEnd"/>
      <w:r w:rsidRPr="00D87B9A">
        <w:rPr>
          <w:color w:val="auto"/>
          <w:lang w:val="en-US"/>
        </w:rPr>
        <w:t xml:space="preserve"> è </w:t>
      </w:r>
      <w:proofErr w:type="spellStart"/>
      <w:r w:rsidRPr="00D87B9A">
        <w:rPr>
          <w:color w:val="auto"/>
          <w:lang w:val="en-US"/>
        </w:rPr>
        <w:t>quello</w:t>
      </w:r>
      <w:proofErr w:type="spellEnd"/>
      <w:r w:rsidRPr="00D87B9A">
        <w:rPr>
          <w:color w:val="auto"/>
          <w:lang w:val="en-US"/>
        </w:rPr>
        <w:t xml:space="preserve"> </w:t>
      </w:r>
      <w:proofErr w:type="spellStart"/>
      <w:r w:rsidRPr="00D87B9A">
        <w:rPr>
          <w:color w:val="auto"/>
          <w:lang w:val="en-US"/>
        </w:rPr>
        <w:t>di</w:t>
      </w:r>
      <w:proofErr w:type="spellEnd"/>
      <w:r w:rsidRPr="00D87B9A">
        <w:rPr>
          <w:color w:val="auto"/>
          <w:lang w:val="en-US"/>
        </w:rPr>
        <w:t xml:space="preserve"> David de </w:t>
      </w:r>
      <w:proofErr w:type="spellStart"/>
      <w:r w:rsidRPr="00D87B9A">
        <w:rPr>
          <w:color w:val="auto"/>
          <w:lang w:val="en-US"/>
        </w:rPr>
        <w:t>Pomerai</w:t>
      </w:r>
      <w:proofErr w:type="spellEnd"/>
      <w:r w:rsidRPr="00D87B9A">
        <w:rPr>
          <w:color w:val="auto"/>
          <w:lang w:val="en-US"/>
        </w:rPr>
        <w:t>: “Biological Mechanisms in</w:t>
      </w:r>
      <w:r w:rsidR="002F1486" w:rsidRPr="00D87B9A">
        <w:rPr>
          <w:color w:val="auto"/>
          <w:lang w:val="en-US"/>
        </w:rPr>
        <w:t xml:space="preserve"> Homosexuality: A critical Review”, Philip Groves, ed., The Anglican Communion and Homosexuality: A Resource to Enable Listening and Dialogue (London SPCK 2008), 268-292</w:t>
      </w:r>
    </w:p>
    <w:p w:rsidR="00D87B9A" w:rsidRPr="002322E8" w:rsidRDefault="00D87B9A" w:rsidP="00D87264">
      <w:pPr>
        <w:rPr>
          <w:color w:val="auto"/>
          <w:lang w:val="en-US"/>
        </w:rPr>
      </w:pPr>
    </w:p>
    <w:p w:rsidR="002F1486" w:rsidRPr="00D87B9A" w:rsidRDefault="00E0065C" w:rsidP="00D87B9A">
      <w:pPr>
        <w:pStyle w:val="Paragrafoelenco"/>
        <w:numPr>
          <w:ilvl w:val="0"/>
          <w:numId w:val="4"/>
        </w:numPr>
        <w:rPr>
          <w:color w:val="auto"/>
        </w:rPr>
      </w:pPr>
      <w:hyperlink r:id="rId5" w:history="1">
        <w:r w:rsidR="002F1486" w:rsidRPr="00D87B9A">
          <w:rPr>
            <w:rStyle w:val="Collegamentoipertestuale"/>
            <w:color w:val="auto"/>
          </w:rPr>
          <w:t>http://www.thepublicdiscourse.com/2013/10/10996</w:t>
        </w:r>
      </w:hyperlink>
    </w:p>
    <w:p w:rsidR="002F1486" w:rsidRPr="00D87B9A" w:rsidRDefault="002F1486" w:rsidP="00D87B9A">
      <w:pPr>
        <w:pStyle w:val="Paragrafoelenco"/>
        <w:rPr>
          <w:color w:val="auto"/>
        </w:rPr>
      </w:pPr>
      <w:r w:rsidRPr="00D87B9A">
        <w:rPr>
          <w:color w:val="auto"/>
        </w:rPr>
        <w:t>il sito suindicato fornisce le prove che c’è bisogno di genitori maschi e femmine.</w:t>
      </w:r>
    </w:p>
    <w:p w:rsidR="00D87B9A" w:rsidRPr="002322E8" w:rsidRDefault="00D87B9A" w:rsidP="00D87264">
      <w:pPr>
        <w:rPr>
          <w:color w:val="auto"/>
        </w:rPr>
      </w:pPr>
    </w:p>
    <w:p w:rsidR="002F1486" w:rsidRDefault="00E0065C" w:rsidP="00D87B9A">
      <w:pPr>
        <w:pStyle w:val="Paragrafoelenco"/>
        <w:numPr>
          <w:ilvl w:val="0"/>
          <w:numId w:val="4"/>
        </w:numPr>
      </w:pPr>
      <w:hyperlink r:id="rId6" w:history="1">
        <w:r w:rsidR="002F1486" w:rsidRPr="00D87B9A">
          <w:rPr>
            <w:rStyle w:val="Collegamentoipertestuale"/>
            <w:color w:val="auto"/>
          </w:rPr>
          <w:t>http://www.anglicantheologicalreview.org/read/issue/48</w:t>
        </w:r>
      </w:hyperlink>
    </w:p>
    <w:p w:rsidR="00D87B9A" w:rsidRPr="002F1486" w:rsidRDefault="00D87B9A" w:rsidP="00D87B9A">
      <w:pPr>
        <w:pStyle w:val="Paragrafoelenco"/>
      </w:pPr>
      <w:r>
        <w:t xml:space="preserve">Questo è uno scontro e un dibattito più lungo sull’argomento in seno alla chiesa anglicana. </w:t>
      </w:r>
      <w:proofErr w:type="spellStart"/>
      <w:r>
        <w:t>Goldingay</w:t>
      </w:r>
      <w:proofErr w:type="spellEnd"/>
      <w:r>
        <w:t xml:space="preserve"> e altri esaminano attentamente i motivi addotti nelle diapositive precedenti e danno risposte.</w:t>
      </w:r>
    </w:p>
    <w:p w:rsidR="00D87B9A" w:rsidRPr="002322E8" w:rsidRDefault="00D87B9A" w:rsidP="00D87264">
      <w:pPr>
        <w:rPr>
          <w:color w:val="auto"/>
        </w:rPr>
      </w:pPr>
    </w:p>
    <w:sectPr w:rsidR="00D87B9A" w:rsidRPr="002322E8" w:rsidSect="00B86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012"/>
    <w:multiLevelType w:val="hybridMultilevel"/>
    <w:tmpl w:val="C288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553DE"/>
    <w:multiLevelType w:val="hybridMultilevel"/>
    <w:tmpl w:val="3AB23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2961"/>
    <w:multiLevelType w:val="hybridMultilevel"/>
    <w:tmpl w:val="5A0AB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63112"/>
    <w:multiLevelType w:val="hybridMultilevel"/>
    <w:tmpl w:val="32D2EE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76B60"/>
    <w:rsid w:val="00023D77"/>
    <w:rsid w:val="00024264"/>
    <w:rsid w:val="00025F75"/>
    <w:rsid w:val="00040932"/>
    <w:rsid w:val="00066114"/>
    <w:rsid w:val="000741EF"/>
    <w:rsid w:val="00093370"/>
    <w:rsid w:val="00094055"/>
    <w:rsid w:val="000B5B01"/>
    <w:rsid w:val="000D0880"/>
    <w:rsid w:val="000E4768"/>
    <w:rsid w:val="00100BBC"/>
    <w:rsid w:val="00120359"/>
    <w:rsid w:val="001263BF"/>
    <w:rsid w:val="00131BDE"/>
    <w:rsid w:val="001466FA"/>
    <w:rsid w:val="0018062B"/>
    <w:rsid w:val="001F352A"/>
    <w:rsid w:val="001F5C8A"/>
    <w:rsid w:val="002322E8"/>
    <w:rsid w:val="00263046"/>
    <w:rsid w:val="002B28BB"/>
    <w:rsid w:val="002E45A9"/>
    <w:rsid w:val="002F1486"/>
    <w:rsid w:val="002F19C8"/>
    <w:rsid w:val="0033256A"/>
    <w:rsid w:val="00360E14"/>
    <w:rsid w:val="00366995"/>
    <w:rsid w:val="00376A1A"/>
    <w:rsid w:val="00394790"/>
    <w:rsid w:val="003B20AF"/>
    <w:rsid w:val="003C0B17"/>
    <w:rsid w:val="003C5769"/>
    <w:rsid w:val="003C5890"/>
    <w:rsid w:val="0043676F"/>
    <w:rsid w:val="00450B6C"/>
    <w:rsid w:val="004A3396"/>
    <w:rsid w:val="004D466B"/>
    <w:rsid w:val="004D4A5F"/>
    <w:rsid w:val="004D5730"/>
    <w:rsid w:val="004E1FA7"/>
    <w:rsid w:val="0051749E"/>
    <w:rsid w:val="00563E6F"/>
    <w:rsid w:val="005771FA"/>
    <w:rsid w:val="005B597F"/>
    <w:rsid w:val="005F3E4A"/>
    <w:rsid w:val="00626C24"/>
    <w:rsid w:val="006447F5"/>
    <w:rsid w:val="00652493"/>
    <w:rsid w:val="006649B0"/>
    <w:rsid w:val="00684244"/>
    <w:rsid w:val="006C1F44"/>
    <w:rsid w:val="006C4F7C"/>
    <w:rsid w:val="006D0BEE"/>
    <w:rsid w:val="006F22DE"/>
    <w:rsid w:val="006F4B08"/>
    <w:rsid w:val="007122F9"/>
    <w:rsid w:val="0073152E"/>
    <w:rsid w:val="00757727"/>
    <w:rsid w:val="00767B31"/>
    <w:rsid w:val="00767FA8"/>
    <w:rsid w:val="007824C7"/>
    <w:rsid w:val="0079547C"/>
    <w:rsid w:val="007D7E86"/>
    <w:rsid w:val="007E6DCC"/>
    <w:rsid w:val="008026FF"/>
    <w:rsid w:val="00820138"/>
    <w:rsid w:val="0082546F"/>
    <w:rsid w:val="008341A1"/>
    <w:rsid w:val="00857E05"/>
    <w:rsid w:val="00873A35"/>
    <w:rsid w:val="008D08BB"/>
    <w:rsid w:val="008E6C60"/>
    <w:rsid w:val="008F4AD8"/>
    <w:rsid w:val="00924BCA"/>
    <w:rsid w:val="00932EE1"/>
    <w:rsid w:val="009C42B8"/>
    <w:rsid w:val="009F2D49"/>
    <w:rsid w:val="00A110D8"/>
    <w:rsid w:val="00A47FDE"/>
    <w:rsid w:val="00A60AB4"/>
    <w:rsid w:val="00A67F77"/>
    <w:rsid w:val="00AA61E5"/>
    <w:rsid w:val="00AD0E94"/>
    <w:rsid w:val="00AD3C62"/>
    <w:rsid w:val="00B3058F"/>
    <w:rsid w:val="00B53CB8"/>
    <w:rsid w:val="00B54CBC"/>
    <w:rsid w:val="00B57517"/>
    <w:rsid w:val="00B8189D"/>
    <w:rsid w:val="00B866BC"/>
    <w:rsid w:val="00BB79E6"/>
    <w:rsid w:val="00BC318E"/>
    <w:rsid w:val="00BD0F20"/>
    <w:rsid w:val="00BD30C8"/>
    <w:rsid w:val="00BD624D"/>
    <w:rsid w:val="00BF16D7"/>
    <w:rsid w:val="00C25402"/>
    <w:rsid w:val="00C26729"/>
    <w:rsid w:val="00C37105"/>
    <w:rsid w:val="00C650BE"/>
    <w:rsid w:val="00C66FDE"/>
    <w:rsid w:val="00C77E20"/>
    <w:rsid w:val="00D11906"/>
    <w:rsid w:val="00D47AE0"/>
    <w:rsid w:val="00D6393E"/>
    <w:rsid w:val="00D87264"/>
    <w:rsid w:val="00D87B9A"/>
    <w:rsid w:val="00DC2977"/>
    <w:rsid w:val="00DE1B47"/>
    <w:rsid w:val="00DE6671"/>
    <w:rsid w:val="00DF7BB1"/>
    <w:rsid w:val="00E0065C"/>
    <w:rsid w:val="00E10F0D"/>
    <w:rsid w:val="00E76B60"/>
    <w:rsid w:val="00E777A2"/>
    <w:rsid w:val="00E86837"/>
    <w:rsid w:val="00EC6FE7"/>
    <w:rsid w:val="00ED344F"/>
    <w:rsid w:val="00F0039D"/>
    <w:rsid w:val="00F100C1"/>
    <w:rsid w:val="00F54EFE"/>
    <w:rsid w:val="00F620EE"/>
    <w:rsid w:val="00FB0EF1"/>
    <w:rsid w:val="00FB63BA"/>
    <w:rsid w:val="00FD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B60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B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1486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649B0"/>
    <w:rPr>
      <w:i/>
      <w:iCs/>
    </w:rPr>
  </w:style>
  <w:style w:type="character" w:customStyle="1" w:styleId="apple-converted-space">
    <w:name w:val="apple-converted-space"/>
    <w:basedOn w:val="Carpredefinitoparagrafo"/>
    <w:rsid w:val="00664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licantheologicalreview.org/read/issue/48" TargetMode="External"/><Relationship Id="rId5" Type="http://schemas.openxmlformats.org/officeDocument/2006/relationships/hyperlink" Target="http://www.thepublicdiscourse.com/2013/10/109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mcarino</dc:creator>
  <cp:lastModifiedBy>mcarino</cp:lastModifiedBy>
  <cp:revision>3</cp:revision>
  <dcterms:created xsi:type="dcterms:W3CDTF">2014-07-10T14:00:00Z</dcterms:created>
  <dcterms:modified xsi:type="dcterms:W3CDTF">2014-07-10T14:59:00Z</dcterms:modified>
</cp:coreProperties>
</file>